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955373068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520C6002" w14:textId="0C6BBE88" w:rsidR="0096674F" w:rsidRDefault="0096674F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3DA031ED" w14:textId="3A43744E" w:rsidR="0096674F" w:rsidRDefault="0096674F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9594013" w:history="1">
                                  <w:r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préalable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5A83115" w14:textId="68166ED6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4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_Toc159594014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06FC041" w14:textId="6EB86D04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5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Description synthétique de l’opération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_Toc159594015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2F5E59" w14:textId="5CE7AF99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6" w:history="1"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_Toc159594016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4342EA" w14:textId="325240B4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7" w:history="1"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1.4.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Actions déjà réalisées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_Toc159594017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D6AE8E5" w14:textId="74C6F54A" w:rsidR="0096674F" w:rsidRDefault="00454E7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8" w:history="1"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2.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_Toc159594018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9756386" w14:textId="375AE78E" w:rsidR="0096674F" w:rsidRDefault="00454E79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19" w:history="1"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2.1 </w:t>
                                  </w:r>
                                  <w:r w:rsidR="0096674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        </w:t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Préambule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_Toc159594019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77C65A" w14:textId="3BE7E3BC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0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2.2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Déconditionnement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_Toc159594020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90126C9" w14:textId="3484CE6A" w:rsidR="0096674F" w:rsidRDefault="00454E79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1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 xml:space="preserve">2.3 </w:t>
                                  </w:r>
                                  <w:r w:rsidR="0096674F">
                                    <w:rPr>
                                      <w:rStyle w:val="Lienhypertexte"/>
                                      <w:noProof/>
                                    </w:rPr>
                                    <w:t xml:space="preserve">        </w:t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Hygiénisation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_Toc159594021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C39E0C8" w14:textId="0BE4BF63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2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2.3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Compostage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_Toc159594022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714ADA" w14:textId="06CC98BF" w:rsidR="0096674F" w:rsidRDefault="00454E79">
                                <w:pPr>
                                  <w:pStyle w:val="TM2"/>
                                  <w:tabs>
                                    <w:tab w:val="left" w:pos="9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3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2.4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Collecte en mobilité douce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_Toc159594023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C5139C7" w14:textId="0C09BB0E" w:rsidR="0096674F" w:rsidRDefault="00454E7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4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3.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_Toc159594024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22640E" w14:textId="0F53F841" w:rsidR="0096674F" w:rsidRDefault="00454E7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5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4.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_Toc159594025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96541FB" w14:textId="4F45F1E4" w:rsidR="0096674F" w:rsidRDefault="00454E7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6" w:history="1"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5.</w:t>
                                  </w:r>
                                  <w:r w:rsidR="0096674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96674F" w:rsidRPr="002079CA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_Toc159594026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CA10C4E" w14:textId="41DD28D9" w:rsidR="0096674F" w:rsidRDefault="00454E79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4027" w:history="1">
                                  <w:r w:rsidR="0096674F" w:rsidRPr="002079C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Contacts de l’appel à projets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_Toc159594027 \h </w:instrTex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t>9</w:t>
                                  </w:r>
                                  <w:r w:rsidR="0096674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CC1E78" w14:textId="5C74EB17" w:rsidR="0096674F" w:rsidRDefault="0096674F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6D62AB06" w:rsidR="00ED2079" w:rsidRPr="00E250AD" w:rsidRDefault="00ED207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" filled="f" stroked="f">
                <v:textbox>
                  <w:txbxContent>
                    <w:sdt>
                      <w:sdtPr>
                        <w:id w:val="955373068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520C6002" w14:textId="0C6BBE88" w:rsidR="0096674F" w:rsidRDefault="0096674F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3DA031ED" w14:textId="3A43744E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9594013" w:history="1"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préalable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5A83115" w14:textId="68166ED6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4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06FC041" w14:textId="6EB86D04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5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Description synthétique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2F5E59" w14:textId="5CE7AF99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6" w:history="1">
                            <w:r w:rsidRPr="002079C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4342EA" w14:textId="325240B4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7" w:history="1"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Actions déjà 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D6AE8E5" w14:textId="74C6F54A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8" w:history="1"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9756386" w14:textId="375AE78E" w:rsidR="0096674F" w:rsidRDefault="0096674F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19" w:history="1"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2.1 </w:t>
                            </w:r>
                            <w:r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        </w:t>
                            </w:r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Préambule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_Toc159594019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77C65A" w14:textId="3BE7E3BC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0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2.2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Déconditionnement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90126C9" w14:textId="3484CE6A" w:rsidR="0096674F" w:rsidRDefault="0096674F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1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 xml:space="preserve">2.3 </w:t>
                            </w:r>
                            <w:r>
                              <w:rPr>
                                <w:rStyle w:val="Lienhypertexte"/>
                                <w:noProof/>
                              </w:rPr>
                              <w:t xml:space="preserve">        </w:t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Hygiénisation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C39E0C8" w14:textId="0BE4BF63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2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2.3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Compostage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714ADA" w14:textId="06CC98BF" w:rsidR="0096674F" w:rsidRDefault="0096674F">
                          <w:pPr>
                            <w:pStyle w:val="TM2"/>
                            <w:tabs>
                              <w:tab w:val="left" w:pos="9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3" w:history="1"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2.4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Collecte en mobilité douce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C5139C7" w14:textId="0C09BB0E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4" w:history="1">
                            <w:r w:rsidRPr="002079CA">
                              <w:rPr>
                                <w:rStyle w:val="Lienhypertexte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22640E" w14:textId="0F53F841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5" w:history="1">
                            <w:r w:rsidRPr="002079CA">
                              <w:rPr>
                                <w:rStyle w:val="Lienhypertexte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96541FB" w14:textId="4F45F1E4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6" w:history="1">
                            <w:r w:rsidRPr="002079CA">
                              <w:rPr>
                                <w:rStyle w:val="Lienhypertexte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079CA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CA10C4E" w14:textId="41DD28D9" w:rsidR="0096674F" w:rsidRDefault="0096674F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4027" w:history="1">
                            <w:r w:rsidRPr="002079C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Contacts de l’appel à projets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_Toc159594027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9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CC1E78" w14:textId="5C74EB17" w:rsidR="0096674F" w:rsidRDefault="0096674F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6D62AB06" w:rsidR="00ED2079" w:rsidRPr="00E250AD" w:rsidRDefault="00ED207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5110BFF9" w:rsidR="00ED2079" w:rsidRPr="006F4488" w:rsidRDefault="00E068AD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Appel à projet RESONA – Ressources Organiques en Nouvelle-Aquitaine</w:t>
                            </w:r>
                            <w:r w:rsidR="003C0B22">
                              <w:rPr>
                                <w:bCs/>
                              </w:rPr>
                              <w:t xml:space="preserve"> / Pré-traitement</w:t>
                            </w:r>
                            <w:r w:rsidR="00396895">
                              <w:rPr>
                                <w:bCs/>
                              </w:rPr>
                              <w:t xml:space="preserve"> et traitement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5110BFF9" w:rsidR="00ED2079" w:rsidRPr="006F4488" w:rsidRDefault="00E068AD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Appel à projet RESONA – Ressources Organiques en Nouvelle-Aquitaine</w:t>
                      </w:r>
                      <w:r w:rsidR="003C0B22">
                        <w:rPr>
                          <w:bCs/>
                        </w:rPr>
                        <w:t xml:space="preserve"> / Pré-traitement</w:t>
                      </w:r>
                      <w:r w:rsidR="00396895">
                        <w:rPr>
                          <w:bCs/>
                        </w:rPr>
                        <w:t xml:space="preserve"> et traitement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4012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61B9A79B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459"/>
      <w:bookmarkStart w:id="19" w:name="_Toc61947481"/>
      <w:bookmarkStart w:id="20" w:name="_Toc129596748"/>
      <w:bookmarkStart w:id="21" w:name="_Toc159257321"/>
      <w:bookmarkStart w:id="22" w:name="_Toc159594013"/>
      <w:r w:rsidRPr="00D95037">
        <w:rPr>
          <w:rFonts w:eastAsia="Calibri"/>
        </w:rPr>
        <w:lastRenderedPageBreak/>
        <w:t xml:space="preserve">Description </w:t>
      </w:r>
      <w:bookmarkEnd w:id="0"/>
      <w:r w:rsidR="00FA24D6">
        <w:rPr>
          <w:rFonts w:eastAsia="Calibri"/>
        </w:rPr>
        <w:t>préalable</w:t>
      </w:r>
      <w:r w:rsidR="00735187">
        <w:rPr>
          <w:rFonts w:eastAsia="Calibri"/>
        </w:rPr>
        <w:t xml:space="preserve">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D725DAF" w14:textId="77777777" w:rsidR="00CB7771" w:rsidRPr="00E565EA" w:rsidRDefault="00CB7771" w:rsidP="00CB7771">
      <w:pPr>
        <w:pStyle w:val="Titre2"/>
        <w:numPr>
          <w:ilvl w:val="1"/>
          <w:numId w:val="5"/>
        </w:numPr>
      </w:pPr>
      <w:bookmarkStart w:id="23" w:name="_Toc159418682"/>
      <w:bookmarkStart w:id="24" w:name="_Toc159594014"/>
      <w:bookmarkStart w:id="25" w:name="_Toc159257322"/>
      <w:bookmarkStart w:id="26" w:name="_Toc361900950"/>
      <w:bookmarkStart w:id="27" w:name="_Toc51062366"/>
      <w:bookmarkStart w:id="28" w:name="_Toc51064061"/>
      <w:bookmarkStart w:id="29" w:name="_Toc51064308"/>
      <w:bookmarkStart w:id="30" w:name="_Toc51064420"/>
      <w:bookmarkStart w:id="31" w:name="_Toc51064712"/>
      <w:bookmarkStart w:id="32" w:name="_Toc51228299"/>
      <w:bookmarkStart w:id="33" w:name="_Toc51228331"/>
      <w:bookmarkStart w:id="34" w:name="_Toc51228460"/>
      <w:bookmarkStart w:id="35" w:name="_Toc51228539"/>
      <w:r>
        <w:t>Contexte de l’opération</w:t>
      </w:r>
      <w:bookmarkEnd w:id="23"/>
      <w:bookmarkEnd w:id="24"/>
    </w:p>
    <w:p w14:paraId="5780FA15" w14:textId="77777777" w:rsidR="00CB7771" w:rsidRDefault="00CB7771" w:rsidP="00CB7771">
      <w:pPr>
        <w:pStyle w:val="TexteCourant"/>
      </w:pPr>
      <w:r w:rsidRPr="00D27E18">
        <w:t xml:space="preserve">Décrire </w:t>
      </w:r>
      <w:r>
        <w:t>brièvement la genèse du projet, les différents acteurs impliqués et le fonctionnement global du groupe projet</w:t>
      </w:r>
    </w:p>
    <w:p w14:paraId="0A06ED0C" w14:textId="77777777" w:rsidR="00CB7771" w:rsidRDefault="00CB7771" w:rsidP="00CB7771">
      <w:pPr>
        <w:pStyle w:val="Titre2"/>
        <w:numPr>
          <w:ilvl w:val="1"/>
          <w:numId w:val="5"/>
        </w:numPr>
      </w:pPr>
      <w:r>
        <w:t xml:space="preserve"> </w:t>
      </w:r>
      <w:bookmarkStart w:id="36" w:name="_Toc159418683"/>
      <w:bookmarkStart w:id="37" w:name="_Toc159594015"/>
      <w:r>
        <w:t>Description synthétique de l’opération</w:t>
      </w:r>
      <w:bookmarkEnd w:id="36"/>
      <w:bookmarkEnd w:id="37"/>
    </w:p>
    <w:p w14:paraId="46C08AAC" w14:textId="77777777" w:rsidR="00CB7771" w:rsidRPr="00E250AD" w:rsidRDefault="00CB7771" w:rsidP="00CB7771">
      <w:pPr>
        <w:pStyle w:val="TexteCourant"/>
        <w:rPr>
          <w:lang w:eastAsia="en-US"/>
        </w:rPr>
      </w:pPr>
      <w:r>
        <w:rPr>
          <w:lang w:eastAsia="en-US"/>
        </w:rPr>
        <w:t>Décrire brièvement le projet faisant l’objet de la présente demande</w:t>
      </w:r>
    </w:p>
    <w:p w14:paraId="6394D3DB" w14:textId="77777777" w:rsidR="00CB7771" w:rsidRPr="00D95037" w:rsidRDefault="00CB7771" w:rsidP="00CB7771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38" w:name="_Toc159418684"/>
      <w:bookmarkStart w:id="39" w:name="_Toc159594016"/>
      <w:r>
        <w:rPr>
          <w:rFonts w:eastAsia="Calibri"/>
        </w:rPr>
        <w:t xml:space="preserve">Objectifs attendus </w:t>
      </w:r>
      <w:r w:rsidRPr="00D95037">
        <w:rPr>
          <w:rFonts w:eastAsia="Calibri"/>
        </w:rPr>
        <w:t xml:space="preserve">de </w:t>
      </w:r>
      <w:r>
        <w:rPr>
          <w:rFonts w:eastAsia="Calibri"/>
        </w:rPr>
        <w:t>l’opération</w:t>
      </w:r>
      <w:bookmarkEnd w:id="38"/>
      <w:bookmarkEnd w:id="39"/>
    </w:p>
    <w:p w14:paraId="5F905D8F" w14:textId="77777777" w:rsidR="00CB7771" w:rsidRDefault="00CB7771" w:rsidP="00CB7771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>Décrire brièvement la finalité du projet, appuyée par quelques chiffres représentatifs si nécessaire</w:t>
      </w:r>
    </w:p>
    <w:p w14:paraId="40623175" w14:textId="77777777" w:rsidR="00CB7771" w:rsidRDefault="00CB7771" w:rsidP="00CB7771">
      <w:pPr>
        <w:pStyle w:val="Titre2"/>
        <w:numPr>
          <w:ilvl w:val="1"/>
          <w:numId w:val="5"/>
        </w:numPr>
        <w:rPr>
          <w:rFonts w:eastAsia="Calibri"/>
        </w:rPr>
      </w:pPr>
      <w:bookmarkStart w:id="40" w:name="_Toc159418685"/>
      <w:bookmarkStart w:id="41" w:name="_Toc159594017"/>
      <w:r>
        <w:rPr>
          <w:rFonts w:eastAsia="Calibri"/>
        </w:rPr>
        <w:t>Actions déjà réalisées</w:t>
      </w:r>
      <w:bookmarkEnd w:id="40"/>
      <w:bookmarkEnd w:id="41"/>
    </w:p>
    <w:p w14:paraId="12102EAC" w14:textId="77777777" w:rsidR="00CB7771" w:rsidRPr="004A3262" w:rsidRDefault="00CB7771" w:rsidP="00CB7771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>Décrire brièvement l’état d’avancement global du projet, sur les plans administratifs, techniques et financiers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252A8CD7" w14:textId="77777777" w:rsidR="00E250AD" w:rsidRDefault="00E250AD" w:rsidP="00E250AD">
      <w:pPr>
        <w:rPr>
          <w:rFonts w:eastAsia="Calibri"/>
          <w:lang w:eastAsia="en-US"/>
        </w:rPr>
      </w:pPr>
    </w:p>
    <w:p w14:paraId="7EE2AE50" w14:textId="77777777" w:rsidR="0016203B" w:rsidRDefault="0016203B" w:rsidP="00E250AD">
      <w:pPr>
        <w:rPr>
          <w:rFonts w:eastAsia="Calibri"/>
          <w:lang w:eastAsia="en-US"/>
        </w:rPr>
      </w:pPr>
    </w:p>
    <w:p w14:paraId="756BA68C" w14:textId="77777777" w:rsidR="0016203B" w:rsidRDefault="0016203B">
      <w:pPr>
        <w:spacing w:after="200" w:line="276" w:lineRule="auto"/>
        <w:rPr>
          <w:rFonts w:ascii="Marianne" w:eastAsia="Calibri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eastAsia="Calibri"/>
        </w:rPr>
        <w:br w:type="page"/>
      </w:r>
    </w:p>
    <w:p w14:paraId="4AD63ED9" w14:textId="6C1D1BCC" w:rsidR="0016203B" w:rsidRDefault="0016203B" w:rsidP="0036476C">
      <w:pPr>
        <w:pStyle w:val="Titre1"/>
        <w:numPr>
          <w:ilvl w:val="0"/>
          <w:numId w:val="5"/>
        </w:numPr>
        <w:rPr>
          <w:rFonts w:eastAsia="Calibri"/>
        </w:rPr>
      </w:pPr>
      <w:bookmarkStart w:id="42" w:name="_Toc159257326"/>
      <w:bookmarkStart w:id="43" w:name="_Toc159594018"/>
      <w:r>
        <w:rPr>
          <w:rFonts w:eastAsia="Calibri"/>
        </w:rPr>
        <w:lastRenderedPageBreak/>
        <w:t>Description détaillée de l’opération</w:t>
      </w:r>
      <w:bookmarkEnd w:id="42"/>
      <w:bookmarkEnd w:id="43"/>
    </w:p>
    <w:p w14:paraId="20F81E09" w14:textId="3D53407F" w:rsidR="0016203B" w:rsidRPr="0016203B" w:rsidRDefault="0016203B" w:rsidP="0016203B">
      <w:pPr>
        <w:pStyle w:val="Titre2"/>
      </w:pPr>
      <w:bookmarkStart w:id="44" w:name="_Toc159257327"/>
      <w:bookmarkStart w:id="45" w:name="_Toc159594019"/>
      <w:r>
        <w:rPr>
          <w:rFonts w:eastAsia="Calibri"/>
        </w:rPr>
        <w:t>2.1 Préambule</w:t>
      </w:r>
      <w:bookmarkEnd w:id="44"/>
      <w:bookmarkEnd w:id="45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867"/>
        <w:gridCol w:w="2867"/>
      </w:tblGrid>
      <w:tr w:rsidR="00E250AD" w:rsidRPr="00991711" w14:paraId="2BA84B77" w14:textId="77777777" w:rsidTr="0065322F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786FF5F7" w14:textId="46DDAAC5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 xml:space="preserve">Origine des déchets </w:t>
            </w:r>
            <w:r w:rsidR="008B4831">
              <w:rPr>
                <w:rFonts w:ascii="Marianne Light" w:hAnsi="Marianne Light"/>
                <w:sz w:val="16"/>
                <w:szCs w:val="16"/>
              </w:rPr>
              <w:t>(pour un projet de collecte en mobilité douce, préciser le nombre de producteurs collectés)</w:t>
            </w:r>
          </w:p>
        </w:tc>
        <w:tc>
          <w:tcPr>
            <w:tcW w:w="3092" w:type="pct"/>
            <w:gridSpan w:val="2"/>
            <w:shd w:val="clear" w:color="auto" w:fill="auto"/>
          </w:tcPr>
          <w:p w14:paraId="7A3C0980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951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Restauration collective (préciser</w:t>
            </w:r>
            <w:r w:rsidR="00E250AD" w:rsidRPr="0036476C">
              <w:rPr>
                <w:rFonts w:cs="Calibri"/>
                <w:sz w:val="16"/>
                <w:szCs w:val="16"/>
              </w:rPr>
              <w:t> </w:t>
            </w:r>
            <w:r w:rsidR="00E250AD" w:rsidRPr="0036476C">
              <w:rPr>
                <w:rFonts w:ascii="Marianne Light" w:hAnsi="Marianne Light"/>
                <w:sz w:val="16"/>
                <w:szCs w:val="16"/>
              </w:rPr>
              <w:t>: cantine scolaire, centre hospitalier, EHPAD, etc.)</w:t>
            </w:r>
            <w:r w:rsidR="00E250AD" w:rsidRPr="0036476C">
              <w:rPr>
                <w:rFonts w:cs="Calibri"/>
                <w:sz w:val="16"/>
                <w:szCs w:val="16"/>
              </w:rPr>
              <w:t> </w:t>
            </w:r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: </w:t>
            </w:r>
            <w:r w:rsidR="00E250AD" w:rsidRPr="0036476C">
              <w:rPr>
                <w:rFonts w:ascii="Marianne Light" w:hAnsi="Marianne Light" w:cs="Marianne"/>
                <w:sz w:val="16"/>
                <w:szCs w:val="16"/>
              </w:rPr>
              <w:t>………………………………………</w:t>
            </w:r>
          </w:p>
          <w:p w14:paraId="6C456E9B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2466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Restauration traditionnelle</w:t>
            </w:r>
          </w:p>
          <w:p w14:paraId="3EB11AEF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3733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Restauration rapide</w:t>
            </w:r>
          </w:p>
          <w:p w14:paraId="2B630896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20251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Commerce de détail</w:t>
            </w:r>
          </w:p>
          <w:p w14:paraId="114D1A18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558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Petite et moyenne surface</w:t>
            </w:r>
          </w:p>
          <w:p w14:paraId="55EEB5A7" w14:textId="54812E66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4896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>Ménages</w:t>
            </w:r>
          </w:p>
          <w:p w14:paraId="56A5A498" w14:textId="01776CA6" w:rsidR="00E250AD" w:rsidRPr="0036476C" w:rsidRDefault="00454E79" w:rsidP="0036476C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53747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Industrie agro-alimentaire (préciser le secteur)</w:t>
            </w:r>
          </w:p>
        </w:tc>
      </w:tr>
      <w:tr w:rsidR="00E250AD" w:rsidRPr="00991711" w14:paraId="0DF107C8" w14:textId="77777777" w:rsidTr="0065322F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B73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Etude(s) préalable(s)</w:t>
            </w:r>
          </w:p>
          <w:p w14:paraId="7980F5F5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</w:p>
          <w:p w14:paraId="6368A985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Justifiant du besoin en installation et l’impact sur les filières existantes, notamment pour un projet de déconditionnement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3459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6913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Oui</w:t>
            </w:r>
          </w:p>
          <w:p w14:paraId="3DB11CCA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9008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En interne</w:t>
            </w:r>
          </w:p>
          <w:p w14:paraId="4EAA3EC8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2881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Par un bureau d’études</w:t>
            </w:r>
          </w:p>
          <w:p w14:paraId="743770D8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759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proofErr w:type="gramStart"/>
            <w:r w:rsidR="00E250AD" w:rsidRPr="0036476C">
              <w:rPr>
                <w:rFonts w:ascii="Marianne Light" w:hAnsi="Marianne Light"/>
                <w:sz w:val="16"/>
                <w:szCs w:val="16"/>
              </w:rPr>
              <w:t>non</w:t>
            </w:r>
            <w:proofErr w:type="gramEnd"/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</w:p>
        </w:tc>
      </w:tr>
      <w:tr w:rsidR="00E250AD" w:rsidRPr="00991711" w14:paraId="15757630" w14:textId="77777777" w:rsidTr="0065322F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72C43A20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Type et quantité de déchets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6CF6DFD9" w14:textId="77777777" w:rsidR="00E250AD" w:rsidRPr="0036476C" w:rsidRDefault="00454E79" w:rsidP="0065322F">
            <w:pPr>
              <w:spacing w:beforeLines="20" w:before="48" w:afterLines="20" w:after="48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20172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Déchets de cuisine et de table (kg/j)</w:t>
            </w:r>
          </w:p>
          <w:p w14:paraId="55F67C58" w14:textId="77777777" w:rsidR="00E250AD" w:rsidRPr="0036476C" w:rsidRDefault="00454E79" w:rsidP="0065322F">
            <w:pPr>
              <w:spacing w:beforeLines="20" w:before="48" w:afterLines="20" w:after="48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9754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Déchets emballés (kg/j)</w:t>
            </w:r>
          </w:p>
          <w:p w14:paraId="6C0D2730" w14:textId="77777777" w:rsidR="00E250AD" w:rsidRPr="0036476C" w:rsidRDefault="00454E79" w:rsidP="0065322F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0730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Biodéchets issus de collecte séparée auprès des ménages (kg/j)</w:t>
            </w:r>
          </w:p>
          <w:p w14:paraId="4FA559DE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7518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proofErr w:type="gramStart"/>
            <w:r w:rsidR="00E250AD" w:rsidRPr="0036476C">
              <w:rPr>
                <w:rFonts w:ascii="Marianne Light" w:hAnsi="Marianne Light"/>
                <w:sz w:val="16"/>
                <w:szCs w:val="16"/>
              </w:rPr>
              <w:t>autres</w:t>
            </w:r>
            <w:proofErr w:type="gramEnd"/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déchets (préciser)</w:t>
            </w:r>
            <w:r w:rsidR="00E250AD" w:rsidRPr="0036476C">
              <w:rPr>
                <w:rFonts w:cs="Calibri"/>
                <w:sz w:val="16"/>
                <w:szCs w:val="16"/>
              </w:rPr>
              <w:t> </w:t>
            </w:r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: </w:t>
            </w:r>
            <w:r w:rsidR="00E250AD" w:rsidRPr="0036476C">
              <w:rPr>
                <w:rFonts w:ascii="Marianne Light" w:hAnsi="Marianne Light" w:cs="Marianne"/>
                <w:sz w:val="16"/>
                <w:szCs w:val="16"/>
              </w:rPr>
              <w:t>…………………………………</w:t>
            </w:r>
          </w:p>
        </w:tc>
      </w:tr>
      <w:tr w:rsidR="00E250AD" w:rsidRPr="00991711" w14:paraId="206F014D" w14:textId="77777777" w:rsidTr="0065322F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5643CF6D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Sous-produits animaux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02796716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6860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Oui</w:t>
            </w:r>
          </w:p>
          <w:p w14:paraId="06746C58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(</w:t>
            </w:r>
            <w:proofErr w:type="gramStart"/>
            <w:r w:rsidRPr="0036476C">
              <w:rPr>
                <w:rFonts w:ascii="Marianne Light" w:hAnsi="Marianne Light"/>
                <w:sz w:val="16"/>
                <w:szCs w:val="16"/>
              </w:rPr>
              <w:t>si</w:t>
            </w:r>
            <w:proofErr w:type="gramEnd"/>
            <w:r w:rsidRPr="0036476C">
              <w:rPr>
                <w:rFonts w:ascii="Marianne Light" w:hAnsi="Marianne Light"/>
                <w:sz w:val="16"/>
                <w:szCs w:val="16"/>
              </w:rPr>
              <w:t xml:space="preserve"> oui, préciser C1/C2/C3)</w:t>
            </w:r>
            <w:r w:rsidRPr="0036476C">
              <w:rPr>
                <w:rFonts w:cs="Calibri"/>
                <w:sz w:val="16"/>
                <w:szCs w:val="16"/>
              </w:rPr>
              <w:t> </w:t>
            </w:r>
            <w:r w:rsidRPr="0036476C">
              <w:rPr>
                <w:rFonts w:ascii="Marianne Light" w:hAnsi="Marianne Light"/>
                <w:sz w:val="16"/>
                <w:szCs w:val="16"/>
              </w:rPr>
              <w:t xml:space="preserve">: </w:t>
            </w:r>
            <w:r w:rsidRPr="0036476C">
              <w:rPr>
                <w:rFonts w:ascii="Marianne Light" w:hAnsi="Marianne Light" w:cs="Marianne"/>
                <w:sz w:val="16"/>
                <w:szCs w:val="16"/>
              </w:rPr>
              <w:t>………………………………</w:t>
            </w:r>
          </w:p>
          <w:p w14:paraId="3B6D2C09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C1</w:t>
            </w:r>
            <w:r w:rsidRPr="0036476C">
              <w:rPr>
                <w:rFonts w:cs="Calibri"/>
                <w:sz w:val="16"/>
                <w:szCs w:val="16"/>
              </w:rPr>
              <w:t> </w:t>
            </w:r>
            <w:r w:rsidRPr="0036476C">
              <w:rPr>
                <w:rFonts w:ascii="Marianne Light" w:hAnsi="Marianne Light"/>
                <w:sz w:val="16"/>
                <w:szCs w:val="16"/>
              </w:rPr>
              <w:t>: in</w:t>
            </w:r>
            <w:r w:rsidRPr="0036476C">
              <w:rPr>
                <w:rFonts w:ascii="Marianne Light" w:hAnsi="Marianne Light" w:cs="Marianne"/>
                <w:sz w:val="16"/>
                <w:szCs w:val="16"/>
              </w:rPr>
              <w:t>é</w:t>
            </w:r>
            <w:r w:rsidRPr="0036476C">
              <w:rPr>
                <w:rFonts w:ascii="Marianne Light" w:hAnsi="Marianne Light"/>
                <w:sz w:val="16"/>
                <w:szCs w:val="16"/>
              </w:rPr>
              <w:t>ligible</w:t>
            </w:r>
          </w:p>
          <w:p w14:paraId="663F2B5A" w14:textId="77777777" w:rsidR="00E250AD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6137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AD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250AD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proofErr w:type="gramStart"/>
            <w:r w:rsidR="00E250AD" w:rsidRPr="0036476C">
              <w:rPr>
                <w:rFonts w:ascii="Marianne Light" w:hAnsi="Marianne Light"/>
                <w:sz w:val="16"/>
                <w:szCs w:val="16"/>
              </w:rPr>
              <w:t>non</w:t>
            </w:r>
            <w:proofErr w:type="gramEnd"/>
          </w:p>
        </w:tc>
      </w:tr>
      <w:tr w:rsidR="003900A9" w:rsidRPr="00991711" w14:paraId="7EECA5B8" w14:textId="77777777" w:rsidTr="003900A9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5D91A623" w14:textId="77777777" w:rsidR="003900A9" w:rsidRPr="0036476C" w:rsidRDefault="003900A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Type d’opération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79F6B46" w14:textId="77777777" w:rsidR="003900A9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259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Déconditionnement </w:t>
            </w:r>
          </w:p>
          <w:p w14:paraId="79E33F1B" w14:textId="77777777" w:rsidR="003900A9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5534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Désemballage </w:t>
            </w:r>
          </w:p>
          <w:p w14:paraId="239431B0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2914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Hygiénisation</w:t>
            </w:r>
          </w:p>
          <w:p w14:paraId="38A56C75" w14:textId="6DEC76BD" w:rsidR="003900A9" w:rsidRPr="0036476C" w:rsidRDefault="003900A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8530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6476C">
              <w:rPr>
                <w:rFonts w:ascii="Marianne Light" w:hAnsi="Marianne Light"/>
                <w:sz w:val="16"/>
                <w:szCs w:val="16"/>
              </w:rPr>
              <w:t xml:space="preserve"> Compostage sur plate-forme collective</w:t>
            </w:r>
          </w:p>
          <w:p w14:paraId="0C1CE63D" w14:textId="3D3E942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8845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proofErr w:type="gramStart"/>
            <w:r w:rsidR="003900A9" w:rsidRPr="0036476C">
              <w:rPr>
                <w:rFonts w:ascii="Marianne Light" w:hAnsi="Marianne Light"/>
                <w:sz w:val="16"/>
                <w:szCs w:val="16"/>
              </w:rPr>
              <w:t>autre</w:t>
            </w:r>
            <w:proofErr w:type="gramEnd"/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(préciser)</w:t>
            </w:r>
            <w:r w:rsidR="003900A9" w:rsidRPr="0036476C">
              <w:rPr>
                <w:rFonts w:cs="Calibri"/>
                <w:sz w:val="16"/>
                <w:szCs w:val="16"/>
              </w:rPr>
              <w:t> 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: </w:t>
            </w:r>
            <w:r w:rsidR="003900A9" w:rsidRPr="0036476C">
              <w:rPr>
                <w:rFonts w:ascii="Marianne Light" w:hAnsi="Marianne Light" w:cs="Marianne"/>
                <w:sz w:val="16"/>
                <w:szCs w:val="16"/>
              </w:rPr>
              <w:t>…………………………………………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>....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DDBF328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6180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Vélo </w:t>
            </w:r>
          </w:p>
          <w:p w14:paraId="7A0C4DF9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245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Vélo électrique</w:t>
            </w:r>
          </w:p>
          <w:p w14:paraId="451840D1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420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Contenants</w:t>
            </w:r>
          </w:p>
          <w:p w14:paraId="4E7B7967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819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Remorque</w:t>
            </w:r>
          </w:p>
          <w:p w14:paraId="360F2AE0" w14:textId="6A0EB08B" w:rsidR="003900A9" w:rsidRPr="0036476C" w:rsidRDefault="00454E7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316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proofErr w:type="gramStart"/>
            <w:r w:rsidR="003900A9" w:rsidRPr="0036476C">
              <w:rPr>
                <w:rFonts w:ascii="Marianne Light" w:hAnsi="Marianne Light"/>
                <w:sz w:val="16"/>
                <w:szCs w:val="16"/>
              </w:rPr>
              <w:t>autre</w:t>
            </w:r>
            <w:proofErr w:type="gramEnd"/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(préciser)</w:t>
            </w:r>
            <w:r w:rsidR="003900A9" w:rsidRPr="0036476C">
              <w:rPr>
                <w:rFonts w:cs="Calibri"/>
                <w:sz w:val="16"/>
                <w:szCs w:val="16"/>
              </w:rPr>
              <w:t> 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: </w:t>
            </w:r>
            <w:r w:rsidR="003900A9" w:rsidRPr="0036476C">
              <w:rPr>
                <w:rFonts w:ascii="Marianne Light" w:hAnsi="Marianne Light" w:cs="Marianne"/>
                <w:sz w:val="16"/>
                <w:szCs w:val="16"/>
              </w:rPr>
              <w:t>…………………………………………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>....</w:t>
            </w:r>
          </w:p>
        </w:tc>
      </w:tr>
      <w:tr w:rsidR="00E250AD" w:rsidRPr="00991711" w14:paraId="534A8747" w14:textId="77777777" w:rsidTr="0065322F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72DB5BB2" w14:textId="34C6BCE0" w:rsidR="003900A9" w:rsidRPr="0036476C" w:rsidRDefault="003900A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Destination des produits déconditionnés, hygiénisés</w:t>
            </w:r>
          </w:p>
          <w:p w14:paraId="450215D1" w14:textId="50CB555F" w:rsidR="00E250AD" w:rsidRPr="0036476C" w:rsidRDefault="003900A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Filière(s) de valorisation prévue</w:t>
            </w:r>
          </w:p>
          <w:p w14:paraId="7511CB23" w14:textId="1D9832A3" w:rsidR="003900A9" w:rsidRPr="0036476C" w:rsidRDefault="003900A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47A8EC61" w14:textId="7AE33A05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9406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 xml:space="preserve"> Méthanisation (pour les pulpes)</w:t>
            </w:r>
          </w:p>
          <w:p w14:paraId="526C250D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>Compostage</w:t>
            </w:r>
          </w:p>
          <w:p w14:paraId="3681200D" w14:textId="0CA12F7F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5715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3900A9" w:rsidRPr="0036476C">
              <w:rPr>
                <w:rFonts w:ascii="Marianne Light" w:hAnsi="Marianne Light"/>
                <w:sz w:val="16"/>
                <w:szCs w:val="16"/>
              </w:rPr>
              <w:t xml:space="preserve"> Autre</w:t>
            </w:r>
            <w:r w:rsidR="003900A9" w:rsidRPr="0036476C">
              <w:rPr>
                <w:rFonts w:cs="Calibri"/>
                <w:sz w:val="16"/>
                <w:szCs w:val="16"/>
              </w:rPr>
              <w:t> </w:t>
            </w:r>
            <w:r w:rsidR="003900A9" w:rsidRPr="0036476C">
              <w:rPr>
                <w:rFonts w:ascii="Marianne Light" w:hAnsi="Marianne Light"/>
                <w:sz w:val="16"/>
                <w:szCs w:val="16"/>
              </w:rPr>
              <w:t>: …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 xml:space="preserve"> </w:t>
            </w:r>
          </w:p>
          <w:p w14:paraId="7C93F5D2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r w:rsidRPr="0036476C">
              <w:rPr>
                <w:rFonts w:ascii="Marianne Light" w:eastAsia="MS Gothic" w:hAnsi="Marianne Light"/>
                <w:sz w:val="16"/>
                <w:szCs w:val="16"/>
              </w:rPr>
              <w:t xml:space="preserve"> </w:t>
            </w:r>
          </w:p>
        </w:tc>
      </w:tr>
      <w:tr w:rsidR="003900A9" w:rsidRPr="00991711" w14:paraId="335ABDA0" w14:textId="77777777" w:rsidTr="0065322F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6B6C8507" w14:textId="088482B6" w:rsidR="003900A9" w:rsidRPr="0036476C" w:rsidRDefault="003900A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Destination / utilisation du compost, digestat,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1CA0EDF2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8777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>Epandage</w:t>
            </w:r>
          </w:p>
          <w:p w14:paraId="64D5200C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6160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>Commercialisation produit normé</w:t>
            </w:r>
          </w:p>
          <w:p w14:paraId="5F3B62F8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204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>Homologation</w:t>
            </w:r>
          </w:p>
          <w:p w14:paraId="0450B28B" w14:textId="77777777" w:rsidR="003900A9" w:rsidRPr="0036476C" w:rsidRDefault="00454E79" w:rsidP="003900A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6"/>
                <w:szCs w:val="16"/>
              </w:rPr>
            </w:pPr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0858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A9" w:rsidRPr="003647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00A9" w:rsidRPr="0036476C" w:rsidDel="00A5019E">
              <w:rPr>
                <w:rFonts w:ascii="Marianne Light" w:hAnsi="Marianne Light"/>
                <w:sz w:val="16"/>
                <w:szCs w:val="16"/>
              </w:rPr>
              <w:t xml:space="preserve"> 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>Autre</w:t>
            </w:r>
            <w:r w:rsidR="003900A9" w:rsidRPr="0036476C">
              <w:rPr>
                <w:rFonts w:eastAsia="MS Gothic" w:cs="Calibri"/>
                <w:sz w:val="16"/>
                <w:szCs w:val="16"/>
              </w:rPr>
              <w:t> </w:t>
            </w:r>
            <w:r w:rsidR="003900A9" w:rsidRPr="0036476C">
              <w:rPr>
                <w:rFonts w:ascii="Marianne Light" w:eastAsia="MS Gothic" w:hAnsi="Marianne Light"/>
                <w:sz w:val="16"/>
                <w:szCs w:val="16"/>
              </w:rPr>
              <w:t xml:space="preserve">: </w:t>
            </w:r>
          </w:p>
          <w:p w14:paraId="3D384924" w14:textId="77777777" w:rsidR="003900A9" w:rsidRPr="0036476C" w:rsidRDefault="003900A9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</w:p>
        </w:tc>
      </w:tr>
      <w:tr w:rsidR="00E250AD" w:rsidRPr="00991711" w14:paraId="1CB00C68" w14:textId="77777777" w:rsidTr="0065322F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6D3490B9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  <w:r w:rsidRPr="0036476C">
              <w:rPr>
                <w:rFonts w:ascii="Marianne Light" w:hAnsi="Marianne Light"/>
                <w:sz w:val="16"/>
                <w:szCs w:val="16"/>
              </w:rPr>
              <w:t>Nombre d’emplois créés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14A0F28F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</w:p>
          <w:p w14:paraId="7D861A68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</w:p>
        </w:tc>
      </w:tr>
      <w:tr w:rsidR="00E250AD" w:rsidRPr="00991711" w14:paraId="6FB19344" w14:textId="77777777" w:rsidTr="0065322F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28D8B8BD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6"/>
                <w:szCs w:val="16"/>
              </w:rPr>
            </w:pPr>
            <w:r w:rsidRPr="0036476C">
              <w:rPr>
                <w:rFonts w:ascii="Marianne Light" w:eastAsia="Calibri" w:hAnsi="Marianne Light" w:cs="Arial"/>
                <w:sz w:val="16"/>
                <w:szCs w:val="16"/>
              </w:rPr>
              <w:t>Chiffre d’affaires créé ou maintenu grâce au projet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1D340507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</w:p>
        </w:tc>
      </w:tr>
      <w:tr w:rsidR="00E250AD" w:rsidRPr="00991711" w14:paraId="64015EC7" w14:textId="77777777" w:rsidTr="0065322F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A6B7A9D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6"/>
                <w:szCs w:val="16"/>
              </w:rPr>
            </w:pPr>
            <w:r w:rsidRPr="0036476C">
              <w:rPr>
                <w:rFonts w:ascii="Marianne Light" w:eastAsia="Calibri" w:hAnsi="Marianne Light" w:cs="Arial"/>
                <w:sz w:val="16"/>
                <w:szCs w:val="16"/>
              </w:rPr>
              <w:t>Tonnage annuel entrant prévisionnel</w:t>
            </w: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14:paraId="584B8385" w14:textId="77777777" w:rsidR="00E250AD" w:rsidRPr="0036476C" w:rsidRDefault="00E250AD" w:rsidP="0065322F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6"/>
                <w:szCs w:val="16"/>
              </w:rPr>
            </w:pPr>
          </w:p>
        </w:tc>
      </w:tr>
    </w:tbl>
    <w:p w14:paraId="14DA153F" w14:textId="7785B4D3" w:rsidR="00E250AD" w:rsidRPr="0016203B" w:rsidRDefault="00E250AD" w:rsidP="0036476C">
      <w:pPr>
        <w:tabs>
          <w:tab w:val="left" w:pos="2117"/>
        </w:tabs>
        <w:rPr>
          <w:rFonts w:eastAsia="Calibri"/>
          <w:lang w:eastAsia="en-US"/>
        </w:rPr>
      </w:pPr>
    </w:p>
    <w:p w14:paraId="23B293BA" w14:textId="77777777" w:rsidR="00E250AD" w:rsidRPr="00E250AD" w:rsidRDefault="00E250AD" w:rsidP="00E250AD">
      <w:pPr>
        <w:rPr>
          <w:rFonts w:eastAsia="Calibri"/>
          <w:lang w:eastAsia="en-US"/>
        </w:rPr>
      </w:pPr>
    </w:p>
    <w:p w14:paraId="5986E29F" w14:textId="7034BEDC" w:rsidR="00094C8A" w:rsidRDefault="00094C8A" w:rsidP="00081363"/>
    <w:p w14:paraId="35BB06D8" w14:textId="414B36AD" w:rsidR="0016203B" w:rsidRDefault="0016203B" w:rsidP="005C0C9B">
      <w:pPr>
        <w:pStyle w:val="Titre2"/>
        <w:numPr>
          <w:ilvl w:val="1"/>
          <w:numId w:val="22"/>
        </w:numPr>
      </w:pPr>
      <w:bookmarkStart w:id="46" w:name="_Toc159257328"/>
      <w:bookmarkStart w:id="47" w:name="_Toc159594020"/>
      <w:bookmarkStart w:id="48" w:name="_Toc51062369"/>
      <w:r>
        <w:lastRenderedPageBreak/>
        <w:t>Déconditionnement</w:t>
      </w:r>
      <w:bookmarkEnd w:id="46"/>
      <w:bookmarkEnd w:id="47"/>
    </w:p>
    <w:p w14:paraId="2433C4B4" w14:textId="5FC23131" w:rsidR="0016203B" w:rsidRPr="005C0C9B" w:rsidRDefault="005C0C9B" w:rsidP="005C0C9B">
      <w:pPr>
        <w:pStyle w:val="Pucenoir"/>
        <w:rPr>
          <w:b/>
          <w:bCs/>
          <w:sz w:val="20"/>
          <w:szCs w:val="20"/>
          <w:lang w:eastAsia="en-US"/>
        </w:rPr>
      </w:pPr>
      <w:bookmarkStart w:id="49" w:name="_Hlk159365826"/>
      <w:r w:rsidRPr="005C0C9B">
        <w:rPr>
          <w:b/>
          <w:bCs/>
          <w:sz w:val="20"/>
          <w:szCs w:val="20"/>
          <w:lang w:eastAsia="en-US"/>
        </w:rPr>
        <w:t>S</w:t>
      </w:r>
      <w:r w:rsidR="0016203B" w:rsidRPr="005C0C9B">
        <w:rPr>
          <w:b/>
          <w:bCs/>
          <w:sz w:val="20"/>
          <w:szCs w:val="20"/>
          <w:lang w:eastAsia="en-US"/>
        </w:rPr>
        <w:t>ecteur de chalandise de l'installation</w:t>
      </w:r>
    </w:p>
    <w:p w14:paraId="643C43C1" w14:textId="54E981AE" w:rsidR="005C0C9B" w:rsidRPr="00EB744D" w:rsidRDefault="005C0C9B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Détailler dans cette partie l’implantation prévue de l’unité et les secteurs d’approvisionnement identifiés pour l’unité de déconditionnement</w:t>
      </w:r>
      <w:r w:rsidR="00FC3C8F">
        <w:rPr>
          <w:i/>
          <w:iCs/>
          <w:sz w:val="16"/>
          <w:szCs w:val="16"/>
          <w:lang w:eastAsia="en-US"/>
        </w:rPr>
        <w:t xml:space="preserve"> en vérifiant la non-saturation du secteur de chalandise</w:t>
      </w:r>
      <w:r w:rsidR="00B455D2">
        <w:rPr>
          <w:i/>
          <w:iCs/>
          <w:sz w:val="16"/>
          <w:szCs w:val="16"/>
          <w:lang w:eastAsia="en-US"/>
        </w:rPr>
        <w:t>.</w:t>
      </w:r>
      <w:r w:rsidR="00FC3C8F">
        <w:rPr>
          <w:i/>
          <w:iCs/>
          <w:sz w:val="16"/>
          <w:szCs w:val="16"/>
          <w:lang w:eastAsia="en-US"/>
        </w:rPr>
        <w:t xml:space="preserve"> Démontrer l’optimisation du rayon d’approvisionnement de l’unité </w:t>
      </w:r>
    </w:p>
    <w:p w14:paraId="7E03A1BF" w14:textId="77777777" w:rsidR="005C0C9B" w:rsidRDefault="005C0C9B" w:rsidP="005C0C9B">
      <w:pPr>
        <w:pStyle w:val="Pucenoir"/>
        <w:rPr>
          <w:lang w:eastAsia="en-US"/>
        </w:rPr>
      </w:pPr>
    </w:p>
    <w:p w14:paraId="2594AD1E" w14:textId="77777777" w:rsidR="005C0C9B" w:rsidRPr="002C3779" w:rsidRDefault="005C0C9B" w:rsidP="005C0C9B">
      <w:pPr>
        <w:pStyle w:val="Pucenoir"/>
        <w:rPr>
          <w:b/>
          <w:bCs/>
          <w:sz w:val="20"/>
          <w:szCs w:val="20"/>
          <w:lang w:eastAsia="en-US"/>
        </w:rPr>
      </w:pPr>
      <w:r w:rsidRPr="002C3779">
        <w:rPr>
          <w:b/>
          <w:bCs/>
          <w:sz w:val="20"/>
          <w:szCs w:val="20"/>
          <w:lang w:eastAsia="en-US"/>
        </w:rPr>
        <w:t>Sécurisation du gisement</w:t>
      </w:r>
    </w:p>
    <w:p w14:paraId="676F372B" w14:textId="05CB2DC8" w:rsidR="005C0C9B" w:rsidRPr="00EB744D" w:rsidRDefault="002C3779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le niveau d’avancement global des contractualisations. Préciser également les modes de gestion de ces gisements </w:t>
      </w:r>
      <w:proofErr w:type="spellStart"/>
      <w:r w:rsidRPr="00EB744D">
        <w:rPr>
          <w:i/>
          <w:iCs/>
          <w:sz w:val="16"/>
          <w:szCs w:val="16"/>
          <w:lang w:eastAsia="en-US"/>
        </w:rPr>
        <w:t>avant projet</w:t>
      </w:r>
      <w:proofErr w:type="spellEnd"/>
      <w:r w:rsidRPr="00EB744D">
        <w:rPr>
          <w:i/>
          <w:iCs/>
          <w:sz w:val="16"/>
          <w:szCs w:val="16"/>
          <w:lang w:eastAsia="en-US"/>
        </w:rPr>
        <w:t xml:space="preserve">. Pour rappel, la mise en place de l’équipement doit conduire à l’amélioration de la gestion des biodéchets, en phase avec </w:t>
      </w:r>
      <w:hyperlink r:id="rId9" w:history="1">
        <w:r w:rsidR="001B2570" w:rsidRPr="00CB7771">
          <w:rPr>
            <w:rStyle w:val="Lienhypertexte"/>
            <w:i/>
            <w:iCs/>
            <w:sz w:val="16"/>
            <w:szCs w:val="16"/>
            <w:lang w:eastAsia="en-US"/>
          </w:rPr>
          <w:t>la hiérarchie des modes de traitement</w:t>
        </w:r>
      </w:hyperlink>
      <w:r w:rsidRPr="00EB744D">
        <w:rPr>
          <w:i/>
          <w:iCs/>
          <w:sz w:val="16"/>
          <w:szCs w:val="16"/>
          <w:lang w:eastAsia="en-US"/>
        </w:rPr>
        <w:t xml:space="preserve"> </w:t>
      </w:r>
    </w:p>
    <w:p w14:paraId="2962BD44" w14:textId="77777777" w:rsidR="002C3779" w:rsidRDefault="002C3779" w:rsidP="005C0C9B">
      <w:pPr>
        <w:pStyle w:val="Pucenoir"/>
        <w:rPr>
          <w:lang w:eastAsia="en-US"/>
        </w:rPr>
      </w:pPr>
    </w:p>
    <w:p w14:paraId="5C7D94D6" w14:textId="765EF203" w:rsidR="002C3779" w:rsidRPr="001B2570" w:rsidRDefault="00FC3C8F" w:rsidP="002C3779">
      <w:pPr>
        <w:pStyle w:val="Pucenoir"/>
        <w:rPr>
          <w:b/>
          <w:bCs/>
          <w:sz w:val="20"/>
          <w:szCs w:val="20"/>
          <w:lang w:eastAsia="en-US"/>
        </w:rPr>
      </w:pPr>
      <w:r w:rsidRPr="00B455D2">
        <w:rPr>
          <w:b/>
          <w:bCs/>
          <w:sz w:val="20"/>
          <w:szCs w:val="20"/>
          <w:lang w:eastAsia="en-US"/>
        </w:rPr>
        <w:t>Complémentarité avec les actions amont</w:t>
      </w:r>
      <w:r w:rsidRPr="00B455D2"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 w:rsidRPr="00B455D2">
        <w:rPr>
          <w:b/>
          <w:bCs/>
          <w:sz w:val="20"/>
          <w:szCs w:val="20"/>
          <w:lang w:eastAsia="en-US"/>
        </w:rPr>
        <w:t xml:space="preserve">: </w:t>
      </w:r>
      <w:proofErr w:type="spellStart"/>
      <w:r w:rsidRPr="00B455D2">
        <w:rPr>
          <w:b/>
          <w:bCs/>
          <w:sz w:val="20"/>
          <w:szCs w:val="20"/>
          <w:lang w:eastAsia="en-US"/>
        </w:rPr>
        <w:t>antigaspillage</w:t>
      </w:r>
      <w:proofErr w:type="spellEnd"/>
      <w:r w:rsidRPr="00B455D2">
        <w:rPr>
          <w:b/>
          <w:bCs/>
          <w:sz w:val="20"/>
          <w:szCs w:val="20"/>
          <w:lang w:eastAsia="en-US"/>
        </w:rPr>
        <w:t>, gestion de proximité</w:t>
      </w:r>
    </w:p>
    <w:p w14:paraId="479BAC19" w14:textId="1D20E075" w:rsidR="001B2570" w:rsidRDefault="001B2570" w:rsidP="0036476C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si des actions de lutte contre le gaspillage alimentaire sont menées en amont de la gestion des biodéchets, pour les gisements identifiés dans le plan d’approvisionnement</w:t>
      </w:r>
      <w:r w:rsidR="00537942">
        <w:rPr>
          <w:i/>
          <w:iCs/>
          <w:sz w:val="16"/>
          <w:szCs w:val="16"/>
          <w:lang w:eastAsia="en-US"/>
        </w:rPr>
        <w:t xml:space="preserve">. Décrire sur la zone concernée les principaux </w:t>
      </w:r>
      <w:r w:rsidR="00CC1C62">
        <w:rPr>
          <w:i/>
          <w:iCs/>
          <w:sz w:val="16"/>
          <w:szCs w:val="16"/>
          <w:lang w:eastAsia="en-US"/>
        </w:rPr>
        <w:t>acteurs relatifs</w:t>
      </w:r>
      <w:r w:rsidR="00FC3C8F">
        <w:rPr>
          <w:i/>
          <w:iCs/>
          <w:sz w:val="16"/>
          <w:szCs w:val="16"/>
          <w:lang w:eastAsia="en-US"/>
        </w:rPr>
        <w:t xml:space="preserve"> aux dons, </w:t>
      </w:r>
      <w:r w:rsidR="008B4831">
        <w:rPr>
          <w:i/>
          <w:iCs/>
          <w:sz w:val="16"/>
          <w:szCs w:val="16"/>
          <w:lang w:eastAsia="en-US"/>
        </w:rPr>
        <w:t xml:space="preserve">à la </w:t>
      </w:r>
      <w:r w:rsidR="00FC3C8F">
        <w:rPr>
          <w:i/>
          <w:iCs/>
          <w:sz w:val="16"/>
          <w:szCs w:val="16"/>
          <w:lang w:eastAsia="en-US"/>
        </w:rPr>
        <w:t>transformation</w:t>
      </w:r>
      <w:r w:rsidR="00CC1C62">
        <w:rPr>
          <w:i/>
          <w:iCs/>
          <w:sz w:val="16"/>
          <w:szCs w:val="16"/>
          <w:lang w:eastAsia="en-US"/>
        </w:rPr>
        <w:t xml:space="preserve"> et à la gestion de proximité (annuaire </w:t>
      </w:r>
      <w:hyperlink r:id="rId10" w:history="1">
        <w:r w:rsidR="00CC1C62" w:rsidRPr="006A2719">
          <w:rPr>
            <w:rStyle w:val="Lienhypertexte"/>
            <w:i/>
            <w:iCs/>
            <w:sz w:val="16"/>
            <w:szCs w:val="16"/>
            <w:lang w:eastAsia="en-US"/>
          </w:rPr>
          <w:t>RCC NA</w:t>
        </w:r>
      </w:hyperlink>
      <w:r w:rsidR="00CC1C62">
        <w:rPr>
          <w:i/>
          <w:iCs/>
          <w:sz w:val="16"/>
          <w:szCs w:val="16"/>
          <w:lang w:eastAsia="en-US"/>
        </w:rPr>
        <w:t>)</w:t>
      </w:r>
      <w:r w:rsidR="00B455D2">
        <w:rPr>
          <w:i/>
          <w:iCs/>
          <w:sz w:val="16"/>
          <w:szCs w:val="16"/>
          <w:lang w:eastAsia="en-US"/>
        </w:rPr>
        <w:t>.</w:t>
      </w:r>
      <w:r w:rsidR="00CC1C62">
        <w:rPr>
          <w:i/>
          <w:iCs/>
          <w:sz w:val="16"/>
          <w:szCs w:val="16"/>
          <w:lang w:eastAsia="en-US"/>
        </w:rPr>
        <w:t xml:space="preserve"> Présenter la cohérence de cette installation avec les volets biodéchets visés par le </w:t>
      </w:r>
      <w:r w:rsidR="006A2719">
        <w:rPr>
          <w:i/>
          <w:iCs/>
          <w:sz w:val="16"/>
          <w:szCs w:val="16"/>
          <w:lang w:eastAsia="en-US"/>
        </w:rPr>
        <w:t xml:space="preserve">PLPDMA </w:t>
      </w:r>
      <w:r w:rsidR="00CC1C62">
        <w:rPr>
          <w:i/>
          <w:iCs/>
          <w:sz w:val="16"/>
          <w:szCs w:val="16"/>
          <w:lang w:eastAsia="en-US"/>
        </w:rPr>
        <w:t>et autres éventuelles orientations de</w:t>
      </w:r>
      <w:r w:rsidR="006A2719">
        <w:rPr>
          <w:i/>
          <w:iCs/>
          <w:sz w:val="16"/>
          <w:szCs w:val="16"/>
          <w:lang w:eastAsia="en-US"/>
        </w:rPr>
        <w:t xml:space="preserve"> la collectivité </w:t>
      </w:r>
      <w:r w:rsidR="00CB7771">
        <w:rPr>
          <w:i/>
          <w:iCs/>
          <w:sz w:val="16"/>
          <w:szCs w:val="16"/>
          <w:lang w:eastAsia="en-US"/>
        </w:rPr>
        <w:t>déchets.</w:t>
      </w:r>
      <w:r w:rsidR="00CC1C62">
        <w:rPr>
          <w:i/>
          <w:iCs/>
          <w:sz w:val="16"/>
          <w:szCs w:val="16"/>
          <w:lang w:eastAsia="en-US"/>
        </w:rPr>
        <w:t xml:space="preserve"> </w:t>
      </w:r>
    </w:p>
    <w:p w14:paraId="2B5726B0" w14:textId="77777777" w:rsidR="0048070D" w:rsidRDefault="0048070D" w:rsidP="005C0C9B">
      <w:pPr>
        <w:pStyle w:val="Pucenoir"/>
        <w:rPr>
          <w:b/>
          <w:bCs/>
          <w:sz w:val="20"/>
          <w:szCs w:val="20"/>
          <w:lang w:eastAsia="en-US"/>
        </w:rPr>
      </w:pPr>
    </w:p>
    <w:p w14:paraId="5666DC39" w14:textId="2A55F7A1" w:rsidR="003C48AE" w:rsidRPr="001B2570" w:rsidRDefault="005C0C9B" w:rsidP="005C0C9B">
      <w:pPr>
        <w:pStyle w:val="Pucenoir"/>
        <w:rPr>
          <w:b/>
          <w:bCs/>
          <w:sz w:val="20"/>
          <w:szCs w:val="20"/>
          <w:lang w:eastAsia="en-US"/>
        </w:rPr>
      </w:pPr>
      <w:r w:rsidRPr="001B2570">
        <w:rPr>
          <w:b/>
          <w:bCs/>
          <w:sz w:val="20"/>
          <w:szCs w:val="20"/>
          <w:lang w:eastAsia="en-US"/>
        </w:rPr>
        <w:t>A</w:t>
      </w:r>
      <w:r w:rsidR="003C48AE" w:rsidRPr="001B2570">
        <w:rPr>
          <w:b/>
          <w:bCs/>
          <w:sz w:val="20"/>
          <w:szCs w:val="20"/>
          <w:lang w:eastAsia="en-US"/>
        </w:rPr>
        <w:t xml:space="preserve">vancement des </w:t>
      </w:r>
      <w:r w:rsidR="0016203B" w:rsidRPr="001B2570">
        <w:rPr>
          <w:b/>
          <w:bCs/>
          <w:sz w:val="20"/>
          <w:szCs w:val="20"/>
          <w:lang w:eastAsia="en-US"/>
        </w:rPr>
        <w:t xml:space="preserve">démarches </w:t>
      </w:r>
      <w:r w:rsidR="00FC3C8F">
        <w:rPr>
          <w:b/>
          <w:bCs/>
          <w:sz w:val="20"/>
          <w:szCs w:val="20"/>
          <w:lang w:eastAsia="en-US"/>
        </w:rPr>
        <w:t>juridiques</w:t>
      </w:r>
    </w:p>
    <w:p w14:paraId="0E6E678F" w14:textId="68065B20" w:rsidR="005C0C9B" w:rsidRPr="00EB744D" w:rsidRDefault="001B2570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brièvement la réglementation à laquelle est soumise l’unité (régime ICPE, SPAN), ainsi que les démarches effectuées ou planifiées en lien avec les services de</w:t>
      </w:r>
      <w:r w:rsidR="00EB744D">
        <w:rPr>
          <w:i/>
          <w:iCs/>
          <w:sz w:val="16"/>
          <w:szCs w:val="16"/>
          <w:lang w:eastAsia="en-US"/>
        </w:rPr>
        <w:t xml:space="preserve"> l’administration compétente</w:t>
      </w:r>
      <w:r w:rsidR="00B455D2">
        <w:rPr>
          <w:i/>
          <w:iCs/>
          <w:sz w:val="16"/>
          <w:szCs w:val="16"/>
          <w:lang w:eastAsia="en-US"/>
        </w:rPr>
        <w:t xml:space="preserve"> (autorisations d’exploiter, permis de construire, agrément sanitaire…)</w:t>
      </w:r>
      <w:r w:rsidR="00FC3C8F">
        <w:rPr>
          <w:i/>
          <w:iCs/>
          <w:sz w:val="16"/>
          <w:szCs w:val="16"/>
          <w:lang w:eastAsia="en-US"/>
        </w:rPr>
        <w:t>.</w:t>
      </w:r>
    </w:p>
    <w:bookmarkEnd w:id="49"/>
    <w:p w14:paraId="31D5B054" w14:textId="77777777" w:rsidR="005C0C9B" w:rsidRDefault="005C0C9B" w:rsidP="005C0C9B">
      <w:pPr>
        <w:pStyle w:val="Pucenoir"/>
        <w:rPr>
          <w:lang w:eastAsia="en-US"/>
        </w:rPr>
      </w:pPr>
    </w:p>
    <w:p w14:paraId="01B4984C" w14:textId="0B436652" w:rsidR="003C48AE" w:rsidRPr="009E4C6D" w:rsidRDefault="005C0C9B" w:rsidP="005C0C9B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U</w:t>
      </w:r>
      <w:r w:rsidR="0016203B" w:rsidRPr="009E4C6D">
        <w:rPr>
          <w:b/>
          <w:bCs/>
          <w:sz w:val="20"/>
          <w:szCs w:val="20"/>
          <w:lang w:eastAsia="en-US"/>
        </w:rPr>
        <w:t xml:space="preserve">nités de valorisation </w:t>
      </w:r>
      <w:r w:rsidR="006A2719">
        <w:rPr>
          <w:b/>
          <w:bCs/>
          <w:sz w:val="20"/>
          <w:szCs w:val="20"/>
          <w:lang w:eastAsia="en-US"/>
        </w:rPr>
        <w:t xml:space="preserve">pour la soupe organique </w:t>
      </w:r>
    </w:p>
    <w:p w14:paraId="038FE0E0" w14:textId="77777777" w:rsidR="003900A9" w:rsidRDefault="009E4C6D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Détailler les unités de valorisation (compostage, méthanisation) proches du lieu d’implantation du projet </w:t>
      </w:r>
      <w:r w:rsidR="003900A9">
        <w:rPr>
          <w:i/>
          <w:iCs/>
          <w:sz w:val="16"/>
          <w:szCs w:val="16"/>
          <w:lang w:eastAsia="en-US"/>
        </w:rPr>
        <w:t xml:space="preserve">susceptibles de valoriser la soupe organique </w:t>
      </w:r>
      <w:r w:rsidRPr="00EB744D">
        <w:rPr>
          <w:i/>
          <w:iCs/>
          <w:sz w:val="16"/>
          <w:szCs w:val="16"/>
          <w:lang w:eastAsia="en-US"/>
        </w:rPr>
        <w:t xml:space="preserve">et les échanges programmés ou déjà effectués. </w:t>
      </w:r>
    </w:p>
    <w:p w14:paraId="46081ABA" w14:textId="2C9E20DF" w:rsidR="00192B29" w:rsidRDefault="009E4C6D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également, pour les unités de valorisation</w:t>
      </w:r>
      <w:r w:rsidR="008B4831">
        <w:rPr>
          <w:i/>
          <w:iCs/>
          <w:sz w:val="16"/>
          <w:szCs w:val="16"/>
          <w:lang w:eastAsia="en-US"/>
        </w:rPr>
        <w:t xml:space="preserve">, </w:t>
      </w:r>
      <w:r w:rsidRPr="00EB744D">
        <w:rPr>
          <w:i/>
          <w:iCs/>
          <w:sz w:val="16"/>
          <w:szCs w:val="16"/>
          <w:lang w:eastAsia="en-US"/>
        </w:rPr>
        <w:t>si la soupe de biodéchets viendra en complément ou en substitution de leur ration actuelle</w:t>
      </w:r>
      <w:r w:rsidR="003900A9">
        <w:rPr>
          <w:i/>
          <w:iCs/>
          <w:sz w:val="16"/>
          <w:szCs w:val="16"/>
          <w:lang w:eastAsia="en-US"/>
        </w:rPr>
        <w:t xml:space="preserve">, l’incidence sur le </w:t>
      </w:r>
      <w:r w:rsidR="003F5BB5">
        <w:rPr>
          <w:i/>
          <w:iCs/>
          <w:sz w:val="16"/>
          <w:szCs w:val="16"/>
          <w:lang w:eastAsia="en-US"/>
        </w:rPr>
        <w:t xml:space="preserve">sur le retour au sol des digestats ou </w:t>
      </w:r>
      <w:r w:rsidR="003900A9">
        <w:rPr>
          <w:i/>
          <w:iCs/>
          <w:sz w:val="16"/>
          <w:szCs w:val="16"/>
          <w:lang w:eastAsia="en-US"/>
        </w:rPr>
        <w:t xml:space="preserve">des </w:t>
      </w:r>
      <w:r w:rsidR="003F5BB5">
        <w:rPr>
          <w:i/>
          <w:iCs/>
          <w:sz w:val="16"/>
          <w:szCs w:val="16"/>
          <w:lang w:eastAsia="en-US"/>
        </w:rPr>
        <w:t>composts</w:t>
      </w:r>
      <w:r w:rsidR="003900A9">
        <w:rPr>
          <w:i/>
          <w:iCs/>
          <w:sz w:val="16"/>
          <w:szCs w:val="16"/>
          <w:lang w:eastAsia="en-US"/>
        </w:rPr>
        <w:t xml:space="preserve"> et sur la production de l’énergie</w:t>
      </w:r>
      <w:r w:rsidR="00192B29">
        <w:rPr>
          <w:i/>
          <w:iCs/>
          <w:sz w:val="16"/>
          <w:szCs w:val="16"/>
          <w:lang w:eastAsia="en-US"/>
        </w:rPr>
        <w:t xml:space="preserve">. </w:t>
      </w:r>
    </w:p>
    <w:p w14:paraId="0EF10DBF" w14:textId="495FC887" w:rsidR="009E4C6D" w:rsidRPr="00EB744D" w:rsidRDefault="00192B29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Indiquer la conformité technique/réglementaire des unités de valorisation traitant la soupe organique </w:t>
      </w:r>
    </w:p>
    <w:p w14:paraId="35BE7508" w14:textId="77777777" w:rsidR="009E4C6D" w:rsidRDefault="009E4C6D" w:rsidP="005C0C9B">
      <w:pPr>
        <w:pStyle w:val="Pucenoir"/>
        <w:rPr>
          <w:lang w:eastAsia="en-US"/>
        </w:rPr>
      </w:pPr>
    </w:p>
    <w:p w14:paraId="7B9A656D" w14:textId="5ACA7C91" w:rsidR="00CC1C62" w:rsidRPr="00B455D2" w:rsidRDefault="008B4831" w:rsidP="005C0C9B">
      <w:pPr>
        <w:pStyle w:val="Pucenoir"/>
        <w:rPr>
          <w:b/>
          <w:bCs/>
          <w:sz w:val="20"/>
          <w:szCs w:val="20"/>
        </w:rPr>
      </w:pPr>
      <w:r w:rsidRPr="00B455D2">
        <w:rPr>
          <w:b/>
          <w:bCs/>
          <w:sz w:val="20"/>
          <w:szCs w:val="20"/>
        </w:rPr>
        <w:t>P</w:t>
      </w:r>
      <w:r w:rsidR="00CC1C62" w:rsidRPr="00B455D2">
        <w:rPr>
          <w:b/>
          <w:bCs/>
          <w:sz w:val="20"/>
          <w:szCs w:val="20"/>
        </w:rPr>
        <w:t>rise en compte des parties prenantes</w:t>
      </w:r>
    </w:p>
    <w:p w14:paraId="3B5CF8B5" w14:textId="5D044568" w:rsidR="00CC1C62" w:rsidRPr="00EB744D" w:rsidRDefault="00CC1C62" w:rsidP="00CC1C62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Détailler </w:t>
      </w:r>
      <w:r w:rsidR="00881E25">
        <w:rPr>
          <w:i/>
          <w:iCs/>
          <w:sz w:val="16"/>
          <w:szCs w:val="16"/>
          <w:lang w:eastAsia="en-US"/>
        </w:rPr>
        <w:t>les prises</w:t>
      </w:r>
      <w:r>
        <w:rPr>
          <w:i/>
          <w:iCs/>
          <w:sz w:val="16"/>
          <w:szCs w:val="16"/>
          <w:lang w:eastAsia="en-US"/>
        </w:rPr>
        <w:t xml:space="preserve"> de </w:t>
      </w:r>
      <w:r w:rsidR="00881E25">
        <w:rPr>
          <w:i/>
          <w:iCs/>
          <w:sz w:val="16"/>
          <w:szCs w:val="16"/>
          <w:lang w:eastAsia="en-US"/>
        </w:rPr>
        <w:t>contact</w:t>
      </w:r>
      <w:r>
        <w:rPr>
          <w:i/>
          <w:iCs/>
          <w:sz w:val="16"/>
          <w:szCs w:val="16"/>
          <w:lang w:eastAsia="en-US"/>
        </w:rPr>
        <w:t xml:space="preserve"> et partenariats </w:t>
      </w:r>
      <w:r w:rsidR="00881E25">
        <w:rPr>
          <w:i/>
          <w:iCs/>
          <w:sz w:val="16"/>
          <w:szCs w:val="16"/>
          <w:lang w:eastAsia="en-US"/>
        </w:rPr>
        <w:t xml:space="preserve">éventuels </w:t>
      </w:r>
      <w:r>
        <w:rPr>
          <w:i/>
          <w:iCs/>
          <w:sz w:val="16"/>
          <w:szCs w:val="16"/>
          <w:lang w:eastAsia="en-US"/>
        </w:rPr>
        <w:t>avec les différentes parties prenantes</w:t>
      </w:r>
      <w:r w:rsidR="00B455D2"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 w:rsidR="00B455D2">
        <w:rPr>
          <w:i/>
          <w:iCs/>
          <w:sz w:val="16"/>
          <w:szCs w:val="16"/>
          <w:lang w:eastAsia="en-US"/>
        </w:rPr>
        <w:t xml:space="preserve">: </w:t>
      </w:r>
      <w:r w:rsidR="00881E25" w:rsidRPr="00881E25">
        <w:rPr>
          <w:i/>
          <w:iCs/>
          <w:sz w:val="16"/>
          <w:szCs w:val="16"/>
          <w:lang w:eastAsia="en-US"/>
        </w:rPr>
        <w:t>collectivité</w:t>
      </w:r>
      <w:r w:rsidR="00B455D2">
        <w:rPr>
          <w:i/>
          <w:iCs/>
          <w:sz w:val="16"/>
          <w:szCs w:val="16"/>
          <w:lang w:eastAsia="en-US"/>
        </w:rPr>
        <w:t>s, syndicats compétents en matière de la c</w:t>
      </w:r>
      <w:r w:rsidR="00881E25" w:rsidRPr="00881E25">
        <w:rPr>
          <w:i/>
          <w:iCs/>
          <w:sz w:val="16"/>
          <w:szCs w:val="16"/>
          <w:lang w:eastAsia="en-US"/>
        </w:rPr>
        <w:t>ollecte et du traitement des déchets, producteur</w:t>
      </w:r>
      <w:r w:rsidR="00B455D2">
        <w:rPr>
          <w:i/>
          <w:iCs/>
          <w:sz w:val="16"/>
          <w:szCs w:val="16"/>
          <w:lang w:eastAsia="en-US"/>
        </w:rPr>
        <w:t>s</w:t>
      </w:r>
      <w:r w:rsidR="00881E25" w:rsidRPr="00881E25">
        <w:rPr>
          <w:i/>
          <w:iCs/>
          <w:sz w:val="16"/>
          <w:szCs w:val="16"/>
          <w:lang w:eastAsia="en-US"/>
        </w:rPr>
        <w:t>, collecteur</w:t>
      </w:r>
      <w:r w:rsidR="00B455D2">
        <w:rPr>
          <w:i/>
          <w:iCs/>
          <w:sz w:val="16"/>
          <w:szCs w:val="16"/>
          <w:lang w:eastAsia="en-US"/>
        </w:rPr>
        <w:t>s</w:t>
      </w:r>
      <w:r w:rsidR="00881E25" w:rsidRPr="00881E25">
        <w:rPr>
          <w:i/>
          <w:iCs/>
          <w:sz w:val="16"/>
          <w:szCs w:val="16"/>
          <w:lang w:eastAsia="en-US"/>
        </w:rPr>
        <w:t xml:space="preserve">, </w:t>
      </w:r>
      <w:r w:rsidR="00B455D2">
        <w:rPr>
          <w:i/>
          <w:iCs/>
          <w:sz w:val="16"/>
          <w:szCs w:val="16"/>
          <w:lang w:eastAsia="en-US"/>
        </w:rPr>
        <w:t>riverains,</w:t>
      </w:r>
      <w:r w:rsidR="00881E25" w:rsidRPr="00881E25">
        <w:rPr>
          <w:i/>
          <w:iCs/>
          <w:sz w:val="16"/>
          <w:szCs w:val="16"/>
          <w:lang w:eastAsia="en-US"/>
        </w:rPr>
        <w:t xml:space="preserve"> autres acteurs du territoire...</w:t>
      </w:r>
    </w:p>
    <w:p w14:paraId="1FCD6B0C" w14:textId="77777777" w:rsidR="00CC1C62" w:rsidRDefault="00CC1C62" w:rsidP="005C0C9B">
      <w:pPr>
        <w:pStyle w:val="Pucenoir"/>
        <w:rPr>
          <w:lang w:eastAsia="en-US"/>
        </w:rPr>
      </w:pPr>
    </w:p>
    <w:p w14:paraId="0E6E2CD5" w14:textId="6AC1D35D" w:rsidR="003C48AE" w:rsidRPr="009E4C6D" w:rsidRDefault="009E4C6D" w:rsidP="009E4C6D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D</w:t>
      </w:r>
      <w:r w:rsidR="0016203B" w:rsidRPr="009E4C6D">
        <w:rPr>
          <w:b/>
          <w:bCs/>
          <w:sz w:val="20"/>
          <w:szCs w:val="20"/>
          <w:lang w:eastAsia="en-US"/>
        </w:rPr>
        <w:t>imensionnement</w:t>
      </w:r>
      <w:r w:rsidR="00C026BE">
        <w:rPr>
          <w:b/>
          <w:bCs/>
          <w:sz w:val="20"/>
          <w:szCs w:val="20"/>
          <w:lang w:eastAsia="en-US"/>
        </w:rPr>
        <w:t xml:space="preserve">, </w:t>
      </w:r>
      <w:r w:rsidR="0016203B" w:rsidRPr="009E4C6D">
        <w:rPr>
          <w:b/>
          <w:bCs/>
          <w:sz w:val="20"/>
          <w:szCs w:val="20"/>
          <w:lang w:eastAsia="en-US"/>
        </w:rPr>
        <w:t>adéquation des équipements</w:t>
      </w:r>
    </w:p>
    <w:p w14:paraId="0FFA02FF" w14:textId="220EC3DD" w:rsidR="009E4C6D" w:rsidRPr="009B5448" w:rsidRDefault="009E4C6D" w:rsidP="009B5FFE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Présenter le modèle de </w:t>
      </w:r>
      <w:proofErr w:type="spellStart"/>
      <w:r w:rsidRPr="00EB744D">
        <w:rPr>
          <w:i/>
          <w:iCs/>
          <w:sz w:val="16"/>
          <w:szCs w:val="16"/>
          <w:lang w:eastAsia="en-US"/>
        </w:rPr>
        <w:t>déconditionneur</w:t>
      </w:r>
      <w:proofErr w:type="spellEnd"/>
      <w:r w:rsidRPr="00EB744D">
        <w:rPr>
          <w:i/>
          <w:iCs/>
          <w:sz w:val="16"/>
          <w:szCs w:val="16"/>
          <w:lang w:eastAsia="en-US"/>
        </w:rPr>
        <w:t xml:space="preserve"> envisagé, sa capacité de traitement (horaire et annuelle) et les spécifications techniques principales</w:t>
      </w:r>
      <w:r w:rsidR="00C026BE" w:rsidRPr="00EB744D">
        <w:rPr>
          <w:i/>
          <w:iCs/>
          <w:sz w:val="16"/>
          <w:szCs w:val="16"/>
          <w:lang w:eastAsia="en-US"/>
        </w:rPr>
        <w:t xml:space="preserve">. </w:t>
      </w:r>
      <w:r w:rsidR="009B5FFE">
        <w:rPr>
          <w:i/>
          <w:iCs/>
          <w:sz w:val="16"/>
          <w:szCs w:val="16"/>
          <w:lang w:eastAsia="en-US"/>
        </w:rPr>
        <w:t>Détailler la t</w:t>
      </w:r>
      <w:r w:rsidR="0048070D">
        <w:rPr>
          <w:i/>
          <w:iCs/>
          <w:sz w:val="16"/>
          <w:szCs w:val="16"/>
          <w:lang w:eastAsia="en-US"/>
        </w:rPr>
        <w:t xml:space="preserve">raçabilité des </w:t>
      </w:r>
      <w:r w:rsidR="009B5FFE">
        <w:rPr>
          <w:i/>
          <w:iCs/>
          <w:sz w:val="16"/>
          <w:szCs w:val="16"/>
          <w:lang w:eastAsia="en-US"/>
        </w:rPr>
        <w:t>i</w:t>
      </w:r>
      <w:r w:rsidR="0048070D">
        <w:rPr>
          <w:i/>
          <w:iCs/>
          <w:sz w:val="16"/>
          <w:szCs w:val="16"/>
          <w:lang w:eastAsia="en-US"/>
        </w:rPr>
        <w:t xml:space="preserve">ntrants en fonction des apporteurs et </w:t>
      </w:r>
      <w:r w:rsidR="009B5FFE">
        <w:rPr>
          <w:i/>
          <w:iCs/>
          <w:sz w:val="16"/>
          <w:szCs w:val="16"/>
          <w:lang w:eastAsia="en-US"/>
        </w:rPr>
        <w:t>l</w:t>
      </w:r>
      <w:r w:rsidR="0048070D">
        <w:rPr>
          <w:i/>
          <w:iCs/>
          <w:sz w:val="16"/>
          <w:szCs w:val="16"/>
          <w:lang w:eastAsia="en-US"/>
        </w:rPr>
        <w:t>es indésirables correspondants.</w:t>
      </w:r>
      <w:r w:rsidR="004B3FD0">
        <w:rPr>
          <w:i/>
          <w:iCs/>
          <w:sz w:val="16"/>
          <w:szCs w:val="16"/>
          <w:lang w:eastAsia="en-US"/>
        </w:rPr>
        <w:t xml:space="preserve"> </w:t>
      </w:r>
      <w:r w:rsidR="00EB744D" w:rsidRPr="00EB744D">
        <w:rPr>
          <w:i/>
          <w:iCs/>
          <w:sz w:val="16"/>
          <w:szCs w:val="16"/>
          <w:u w:val="single"/>
          <w:lang w:eastAsia="en-US"/>
        </w:rPr>
        <w:t>Pour les projets incluant des biodéchets non emballés</w:t>
      </w:r>
      <w:r w:rsidR="00EB744D" w:rsidRPr="00EB744D"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 w:rsidR="00EB744D" w:rsidRPr="00EB744D">
        <w:rPr>
          <w:i/>
          <w:iCs/>
          <w:sz w:val="16"/>
          <w:szCs w:val="16"/>
          <w:lang w:eastAsia="en-US"/>
        </w:rPr>
        <w:t>: développer les raisons techniques, économiques ou environnementales de leur intégration dans le projet</w:t>
      </w:r>
    </w:p>
    <w:p w14:paraId="2879398E" w14:textId="77777777" w:rsidR="009E4C6D" w:rsidRDefault="009E4C6D" w:rsidP="009E4C6D">
      <w:pPr>
        <w:pStyle w:val="Pucenoir"/>
        <w:rPr>
          <w:lang w:eastAsia="en-US"/>
        </w:rPr>
      </w:pPr>
    </w:p>
    <w:p w14:paraId="2D778511" w14:textId="24A68A15" w:rsidR="00881E25" w:rsidRPr="009E4C6D" w:rsidRDefault="00881E25" w:rsidP="00881E25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Efficience énergétique</w:t>
      </w:r>
      <w:r w:rsidR="00CB7771">
        <w:rPr>
          <w:b/>
          <w:bCs/>
          <w:sz w:val="20"/>
          <w:szCs w:val="20"/>
          <w:lang w:eastAsia="en-US"/>
        </w:rPr>
        <w:t xml:space="preserve"> et</w:t>
      </w:r>
      <w:r>
        <w:rPr>
          <w:b/>
          <w:bCs/>
          <w:sz w:val="20"/>
          <w:szCs w:val="20"/>
          <w:lang w:eastAsia="en-US"/>
        </w:rPr>
        <w:t xml:space="preserve"> matière de l’installation </w:t>
      </w:r>
    </w:p>
    <w:p w14:paraId="5D38B358" w14:textId="0ABB2D24" w:rsidR="00881E25" w:rsidRPr="009B5448" w:rsidRDefault="00881E25" w:rsidP="00881E25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Présenter </w:t>
      </w:r>
      <w:r>
        <w:rPr>
          <w:i/>
          <w:iCs/>
          <w:sz w:val="16"/>
          <w:szCs w:val="16"/>
          <w:lang w:eastAsia="en-US"/>
        </w:rPr>
        <w:t xml:space="preserve">un bilan énergétique (transport/process), matière </w:t>
      </w:r>
      <w:r w:rsidR="0048070D">
        <w:rPr>
          <w:i/>
          <w:iCs/>
          <w:sz w:val="16"/>
          <w:szCs w:val="16"/>
          <w:lang w:eastAsia="en-US"/>
        </w:rPr>
        <w:t>(entrée/sortie)</w:t>
      </w:r>
      <w:r>
        <w:rPr>
          <w:i/>
          <w:iCs/>
          <w:sz w:val="16"/>
          <w:szCs w:val="16"/>
          <w:lang w:eastAsia="en-US"/>
        </w:rPr>
        <w:t>, eau (consommation/</w:t>
      </w:r>
      <w:r w:rsidR="004B3FD0">
        <w:rPr>
          <w:i/>
          <w:iCs/>
          <w:sz w:val="16"/>
          <w:szCs w:val="16"/>
          <w:lang w:eastAsia="en-US"/>
        </w:rPr>
        <w:t>recyclage/</w:t>
      </w:r>
      <w:r>
        <w:rPr>
          <w:i/>
          <w:iCs/>
          <w:sz w:val="16"/>
          <w:szCs w:val="16"/>
          <w:lang w:eastAsia="en-US"/>
        </w:rPr>
        <w:t>rejet) en tonnage</w:t>
      </w:r>
      <w:r w:rsidR="002D0BB0">
        <w:rPr>
          <w:i/>
          <w:iCs/>
          <w:sz w:val="16"/>
          <w:szCs w:val="16"/>
          <w:lang w:eastAsia="en-US"/>
        </w:rPr>
        <w:t xml:space="preserve"> ou litre ou kWh</w:t>
      </w:r>
      <w:r>
        <w:rPr>
          <w:i/>
          <w:iCs/>
          <w:sz w:val="16"/>
          <w:szCs w:val="16"/>
          <w:lang w:eastAsia="en-US"/>
        </w:rPr>
        <w:t xml:space="preserve">/an et par tonne </w:t>
      </w:r>
      <w:r w:rsidR="00465548">
        <w:rPr>
          <w:i/>
          <w:iCs/>
          <w:sz w:val="16"/>
          <w:szCs w:val="16"/>
          <w:lang w:eastAsia="en-US"/>
        </w:rPr>
        <w:t>déconditionnée</w:t>
      </w:r>
    </w:p>
    <w:p w14:paraId="0F4319A9" w14:textId="77777777" w:rsidR="00881E25" w:rsidRDefault="00881E25" w:rsidP="009E4C6D">
      <w:pPr>
        <w:pStyle w:val="Pucenoir"/>
        <w:rPr>
          <w:lang w:eastAsia="en-US"/>
        </w:rPr>
      </w:pPr>
    </w:p>
    <w:p w14:paraId="7EC8D635" w14:textId="7D3957B8" w:rsidR="00616430" w:rsidRPr="00951AD1" w:rsidRDefault="00537942" w:rsidP="00C026BE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Non concurrence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 w:rsidR="00CB7771">
        <w:rPr>
          <w:b/>
          <w:bCs/>
          <w:sz w:val="20"/>
          <w:szCs w:val="20"/>
          <w:lang w:eastAsia="en-US"/>
        </w:rPr>
        <w:t xml:space="preserve">avec des </w:t>
      </w:r>
      <w:r>
        <w:rPr>
          <w:b/>
          <w:bCs/>
          <w:sz w:val="20"/>
          <w:szCs w:val="20"/>
          <w:lang w:eastAsia="en-US"/>
        </w:rPr>
        <w:t>i</w:t>
      </w:r>
      <w:r w:rsidR="0016203B" w:rsidRPr="00951AD1">
        <w:rPr>
          <w:b/>
          <w:bCs/>
          <w:sz w:val="20"/>
          <w:szCs w:val="20"/>
          <w:lang w:eastAsia="en-US"/>
        </w:rPr>
        <w:t>nstallations de déconditionnement</w:t>
      </w:r>
      <w:r w:rsidR="00951AD1" w:rsidRPr="00951AD1">
        <w:rPr>
          <w:b/>
          <w:bCs/>
          <w:sz w:val="20"/>
          <w:szCs w:val="20"/>
          <w:lang w:eastAsia="en-US"/>
        </w:rPr>
        <w:t xml:space="preserve"> </w:t>
      </w:r>
      <w:r w:rsidR="00CB7771">
        <w:rPr>
          <w:b/>
          <w:bCs/>
          <w:sz w:val="20"/>
          <w:szCs w:val="20"/>
          <w:lang w:eastAsia="en-US"/>
        </w:rPr>
        <w:t>existantes</w:t>
      </w:r>
      <w:r>
        <w:rPr>
          <w:b/>
          <w:bCs/>
          <w:sz w:val="20"/>
          <w:szCs w:val="20"/>
          <w:lang w:eastAsia="en-US"/>
        </w:rPr>
        <w:t xml:space="preserve"> ou en projet</w:t>
      </w:r>
    </w:p>
    <w:p w14:paraId="532051B6" w14:textId="4E775D26" w:rsidR="00C026BE" w:rsidRPr="00EB744D" w:rsidRDefault="00C026BE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si des installations de déconditionnement existantes et/ou en projet ont été identifiées sur le territoire de chalandise du projet et/ou gérant actuellement des gisements</w:t>
      </w:r>
      <w:r w:rsidR="00951AD1" w:rsidRPr="00EB744D">
        <w:rPr>
          <w:i/>
          <w:iCs/>
          <w:sz w:val="16"/>
          <w:szCs w:val="16"/>
          <w:lang w:eastAsia="en-US"/>
        </w:rPr>
        <w:t xml:space="preserve"> présents dans le plan d’approvisionnement présenté. Si oui, </w:t>
      </w:r>
      <w:r w:rsidR="009B5FFE">
        <w:rPr>
          <w:i/>
          <w:iCs/>
          <w:sz w:val="16"/>
          <w:szCs w:val="16"/>
          <w:lang w:eastAsia="en-US"/>
        </w:rPr>
        <w:t>p</w:t>
      </w:r>
      <w:r w:rsidR="0088721F" w:rsidRPr="00EB744D">
        <w:rPr>
          <w:i/>
          <w:iCs/>
          <w:sz w:val="16"/>
          <w:szCs w:val="16"/>
          <w:lang w:eastAsia="en-US"/>
        </w:rPr>
        <w:t>réciser de quelle manière les installations peuvent être complémentaires</w:t>
      </w:r>
    </w:p>
    <w:p w14:paraId="060ED135" w14:textId="77777777" w:rsidR="00616430" w:rsidRDefault="00616430" w:rsidP="00616430">
      <w:pPr>
        <w:pStyle w:val="Pucenoir"/>
        <w:rPr>
          <w:lang w:eastAsia="en-US"/>
        </w:rPr>
      </w:pPr>
    </w:p>
    <w:p w14:paraId="43316EEE" w14:textId="5AC6F34B" w:rsidR="009B5448" w:rsidRPr="00951AD1" w:rsidRDefault="009B5448" w:rsidP="009B5448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Exutoires des refus de déconditionnement</w:t>
      </w:r>
    </w:p>
    <w:p w14:paraId="5A798B28" w14:textId="6E9840C3" w:rsidR="009B5448" w:rsidRPr="00EB744D" w:rsidRDefault="009B5448" w:rsidP="009B5448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</w:t>
      </w:r>
      <w:r>
        <w:rPr>
          <w:i/>
          <w:iCs/>
          <w:sz w:val="16"/>
          <w:szCs w:val="16"/>
          <w:lang w:eastAsia="en-US"/>
        </w:rPr>
        <w:t>les modalités de collecte, de tri et de traitement envisagées pour les refus de déconditionnement, par catégorie de refus</w:t>
      </w:r>
    </w:p>
    <w:p w14:paraId="5EA6E1CD" w14:textId="77777777" w:rsidR="009B5448" w:rsidRDefault="009B5448" w:rsidP="00616430">
      <w:pPr>
        <w:pStyle w:val="Pucenoir"/>
        <w:rPr>
          <w:lang w:eastAsia="en-US"/>
        </w:rPr>
      </w:pPr>
    </w:p>
    <w:p w14:paraId="1E34DF7D" w14:textId="77777777" w:rsidR="00991711" w:rsidRDefault="00991711">
      <w:pPr>
        <w:spacing w:after="200" w:line="276" w:lineRule="auto"/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bookmarkStart w:id="50" w:name="_Toc159257329"/>
      <w:r>
        <w:br w:type="page"/>
      </w:r>
    </w:p>
    <w:p w14:paraId="408BBDBB" w14:textId="7080F49B" w:rsidR="00616430" w:rsidRDefault="00616430" w:rsidP="00616430">
      <w:pPr>
        <w:pStyle w:val="Titre2"/>
      </w:pPr>
      <w:bookmarkStart w:id="51" w:name="_Toc159594021"/>
      <w:r>
        <w:lastRenderedPageBreak/>
        <w:t>2.3 Hygiénisation</w:t>
      </w:r>
      <w:bookmarkEnd w:id="50"/>
      <w:bookmarkEnd w:id="51"/>
    </w:p>
    <w:p w14:paraId="64E52B08" w14:textId="0B5A9CAA" w:rsidR="00616430" w:rsidRPr="00EB744D" w:rsidRDefault="002B2DBF" w:rsidP="00616430">
      <w:pPr>
        <w:pStyle w:val="Pucenoir"/>
        <w:rPr>
          <w:b/>
          <w:bCs/>
          <w:sz w:val="20"/>
          <w:szCs w:val="20"/>
          <w:lang w:eastAsia="en-US"/>
        </w:rPr>
      </w:pPr>
      <w:r w:rsidRPr="00EB744D">
        <w:rPr>
          <w:b/>
          <w:bCs/>
          <w:sz w:val="20"/>
          <w:szCs w:val="20"/>
          <w:lang w:eastAsia="en-US"/>
        </w:rPr>
        <w:t xml:space="preserve">2.3.1 Pour les unités </w:t>
      </w:r>
      <w:r w:rsidR="006B26F2">
        <w:rPr>
          <w:b/>
          <w:bCs/>
          <w:sz w:val="20"/>
          <w:szCs w:val="20"/>
          <w:lang w:eastAsia="en-US"/>
        </w:rPr>
        <w:t xml:space="preserve">d’hygiénisation sur le site </w:t>
      </w:r>
      <w:r w:rsidR="008B4831">
        <w:rPr>
          <w:b/>
          <w:bCs/>
          <w:sz w:val="20"/>
          <w:szCs w:val="20"/>
          <w:lang w:eastAsia="en-US"/>
        </w:rPr>
        <w:t>d</w:t>
      </w:r>
      <w:r w:rsidRPr="00EB744D">
        <w:rPr>
          <w:b/>
          <w:bCs/>
          <w:sz w:val="20"/>
          <w:szCs w:val="20"/>
          <w:lang w:eastAsia="en-US"/>
        </w:rPr>
        <w:t>e déconditionnement</w:t>
      </w:r>
    </w:p>
    <w:p w14:paraId="461102B1" w14:textId="77777777" w:rsidR="002B2DBF" w:rsidRDefault="002B2DBF" w:rsidP="00616430">
      <w:pPr>
        <w:pStyle w:val="Pucenoir"/>
        <w:rPr>
          <w:lang w:eastAsia="en-US"/>
        </w:rPr>
      </w:pPr>
    </w:p>
    <w:p w14:paraId="071BFD51" w14:textId="6DA84865" w:rsidR="00944067" w:rsidRPr="00EB744D" w:rsidRDefault="00944067" w:rsidP="00616430">
      <w:pPr>
        <w:pStyle w:val="Pucenoir"/>
        <w:rPr>
          <w:b/>
          <w:bCs/>
          <w:sz w:val="20"/>
          <w:szCs w:val="20"/>
          <w:lang w:eastAsia="en-US"/>
        </w:rPr>
      </w:pPr>
      <w:r w:rsidRPr="00EB744D">
        <w:rPr>
          <w:b/>
          <w:bCs/>
          <w:sz w:val="20"/>
          <w:szCs w:val="20"/>
          <w:lang w:eastAsia="en-US"/>
        </w:rPr>
        <w:t>Intégration process</w:t>
      </w:r>
    </w:p>
    <w:p w14:paraId="4508FAD6" w14:textId="2121B911" w:rsidR="00EB744D" w:rsidRPr="00EB744D" w:rsidRDefault="00EB744D" w:rsidP="00EB744D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Décrire l’intégration du process d’hygiénisation dans l’organisation de la valorisation des biodéchets, et notamment les modalités de récupération de chaleur</w:t>
      </w:r>
    </w:p>
    <w:p w14:paraId="2B88F54F" w14:textId="77777777" w:rsidR="00944067" w:rsidRDefault="00944067" w:rsidP="00616430">
      <w:pPr>
        <w:pStyle w:val="Pucenoir"/>
        <w:rPr>
          <w:lang w:eastAsia="en-US"/>
        </w:rPr>
      </w:pPr>
    </w:p>
    <w:p w14:paraId="5721D62C" w14:textId="77777777" w:rsidR="002B2DBF" w:rsidRDefault="002B2DBF" w:rsidP="00616430">
      <w:pPr>
        <w:pStyle w:val="Pucenoir"/>
        <w:rPr>
          <w:lang w:eastAsia="en-US"/>
        </w:rPr>
      </w:pPr>
    </w:p>
    <w:p w14:paraId="62A52F88" w14:textId="6AEE5F8E" w:rsidR="002B2DBF" w:rsidRDefault="002B2DBF" w:rsidP="00616430">
      <w:pPr>
        <w:pStyle w:val="Pucenoir"/>
        <w:rPr>
          <w:b/>
          <w:bCs/>
          <w:sz w:val="20"/>
          <w:szCs w:val="20"/>
          <w:lang w:eastAsia="en-US"/>
        </w:rPr>
      </w:pPr>
      <w:r w:rsidRPr="00EB744D">
        <w:rPr>
          <w:b/>
          <w:bCs/>
          <w:sz w:val="20"/>
          <w:szCs w:val="20"/>
          <w:lang w:eastAsia="en-US"/>
        </w:rPr>
        <w:t>2.3.2 Pour les unités d’hygiénisation seules</w:t>
      </w:r>
      <w:r w:rsidR="006B26F2">
        <w:rPr>
          <w:b/>
          <w:bCs/>
          <w:sz w:val="20"/>
          <w:szCs w:val="20"/>
          <w:lang w:eastAsia="en-US"/>
        </w:rPr>
        <w:t xml:space="preserve"> hors site/sur le site de méthanisation</w:t>
      </w:r>
    </w:p>
    <w:p w14:paraId="5126FCEF" w14:textId="77777777" w:rsidR="004F53B3" w:rsidRDefault="004F53B3" w:rsidP="00616430">
      <w:pPr>
        <w:pStyle w:val="Pucenoir"/>
        <w:rPr>
          <w:b/>
          <w:bCs/>
          <w:sz w:val="20"/>
          <w:szCs w:val="20"/>
          <w:lang w:eastAsia="en-US"/>
        </w:rPr>
      </w:pPr>
    </w:p>
    <w:p w14:paraId="45D534EB" w14:textId="77777777" w:rsidR="006B26F2" w:rsidRPr="005C0C9B" w:rsidRDefault="006B26F2" w:rsidP="006B26F2">
      <w:pPr>
        <w:pStyle w:val="Pucenoir"/>
        <w:rPr>
          <w:b/>
          <w:bCs/>
          <w:sz w:val="20"/>
          <w:szCs w:val="20"/>
          <w:lang w:eastAsia="en-US"/>
        </w:rPr>
      </w:pPr>
      <w:r w:rsidRPr="005C0C9B">
        <w:rPr>
          <w:b/>
          <w:bCs/>
          <w:sz w:val="20"/>
          <w:szCs w:val="20"/>
          <w:lang w:eastAsia="en-US"/>
        </w:rPr>
        <w:t>Secteur de chalandise de l'installation</w:t>
      </w:r>
    </w:p>
    <w:p w14:paraId="1F5BEB19" w14:textId="37DD1FBF" w:rsidR="006B26F2" w:rsidRPr="00EB744D" w:rsidRDefault="006B26F2" w:rsidP="006B26F2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Détailler dans cette partie l’implantation prévue de l’unité et les secteurs d’approvisionnement identifiés pour </w:t>
      </w:r>
      <w:r w:rsidR="009B5FFE" w:rsidRPr="00EB744D">
        <w:rPr>
          <w:i/>
          <w:iCs/>
          <w:sz w:val="16"/>
          <w:szCs w:val="16"/>
          <w:lang w:eastAsia="en-US"/>
        </w:rPr>
        <w:t xml:space="preserve">l’unité </w:t>
      </w:r>
      <w:r w:rsidR="009B5FFE">
        <w:rPr>
          <w:i/>
          <w:iCs/>
          <w:sz w:val="16"/>
          <w:szCs w:val="16"/>
          <w:lang w:eastAsia="en-US"/>
        </w:rPr>
        <w:t>en</w:t>
      </w:r>
      <w:r>
        <w:rPr>
          <w:i/>
          <w:iCs/>
          <w:sz w:val="16"/>
          <w:szCs w:val="16"/>
          <w:lang w:eastAsia="en-US"/>
        </w:rPr>
        <w:t xml:space="preserve"> vérifiant la non-saturation du secteur de chalandise Démontrer l’optimisation du rayon d’approvisionnement de l’unité </w:t>
      </w:r>
    </w:p>
    <w:p w14:paraId="7FB92ECE" w14:textId="77777777" w:rsidR="00EB744D" w:rsidRDefault="00EB744D" w:rsidP="00EB744D">
      <w:pPr>
        <w:pStyle w:val="Pucenoir"/>
        <w:rPr>
          <w:lang w:eastAsia="en-US"/>
        </w:rPr>
      </w:pPr>
    </w:p>
    <w:p w14:paraId="7E458779" w14:textId="77777777" w:rsidR="00EB744D" w:rsidRPr="002C3779" w:rsidRDefault="00EB744D" w:rsidP="00EB744D">
      <w:pPr>
        <w:pStyle w:val="Pucenoir"/>
        <w:rPr>
          <w:b/>
          <w:bCs/>
          <w:sz w:val="20"/>
          <w:szCs w:val="20"/>
          <w:lang w:eastAsia="en-US"/>
        </w:rPr>
      </w:pPr>
      <w:r w:rsidRPr="002C3779">
        <w:rPr>
          <w:b/>
          <w:bCs/>
          <w:sz w:val="20"/>
          <w:szCs w:val="20"/>
          <w:lang w:eastAsia="en-US"/>
        </w:rPr>
        <w:t>Sécurisation du gisement</w:t>
      </w:r>
    </w:p>
    <w:p w14:paraId="7F97DAC6" w14:textId="77777777" w:rsidR="006F2537" w:rsidRPr="00EB744D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le niveau d’avancement global des contractualisations. Préciser également les modes de gestion de ces gisements </w:t>
      </w:r>
      <w:proofErr w:type="spellStart"/>
      <w:r w:rsidRPr="00EB744D">
        <w:rPr>
          <w:i/>
          <w:iCs/>
          <w:sz w:val="16"/>
          <w:szCs w:val="16"/>
          <w:lang w:eastAsia="en-US"/>
        </w:rPr>
        <w:t>avant projet</w:t>
      </w:r>
      <w:proofErr w:type="spellEnd"/>
      <w:r w:rsidRPr="00EB744D">
        <w:rPr>
          <w:i/>
          <w:iCs/>
          <w:sz w:val="16"/>
          <w:szCs w:val="16"/>
          <w:lang w:eastAsia="en-US"/>
        </w:rPr>
        <w:t xml:space="preserve">. Pour rappel, la mise en place de l’équipement doit conduire à l’amélioration de la gestion des biodéchets, en phase avec </w:t>
      </w:r>
      <w:hyperlink r:id="rId11" w:history="1">
        <w:r w:rsidRPr="00CB7771">
          <w:rPr>
            <w:rStyle w:val="Lienhypertexte"/>
            <w:i/>
            <w:iCs/>
            <w:sz w:val="16"/>
            <w:szCs w:val="16"/>
            <w:lang w:eastAsia="en-US"/>
          </w:rPr>
          <w:t>la hiérarchie des modes de traitement</w:t>
        </w:r>
      </w:hyperlink>
      <w:r w:rsidRPr="00EB744D">
        <w:rPr>
          <w:i/>
          <w:iCs/>
          <w:sz w:val="16"/>
          <w:szCs w:val="16"/>
          <w:lang w:eastAsia="en-US"/>
        </w:rPr>
        <w:t xml:space="preserve"> </w:t>
      </w:r>
    </w:p>
    <w:p w14:paraId="4631D555" w14:textId="77777777" w:rsidR="00EB744D" w:rsidRDefault="00EB744D" w:rsidP="00EB744D">
      <w:pPr>
        <w:pStyle w:val="Pucenoir"/>
        <w:rPr>
          <w:lang w:eastAsia="en-US"/>
        </w:rPr>
      </w:pPr>
    </w:p>
    <w:p w14:paraId="2E8C9A55" w14:textId="77777777" w:rsidR="006B26F2" w:rsidRPr="001B2570" w:rsidRDefault="006B26F2" w:rsidP="006B26F2">
      <w:pPr>
        <w:pStyle w:val="Pucenoir"/>
        <w:rPr>
          <w:b/>
          <w:bCs/>
          <w:sz w:val="20"/>
          <w:szCs w:val="20"/>
          <w:lang w:eastAsia="en-US"/>
        </w:rPr>
      </w:pPr>
      <w:r w:rsidRPr="009B5FFE">
        <w:rPr>
          <w:b/>
          <w:bCs/>
          <w:sz w:val="20"/>
          <w:szCs w:val="20"/>
          <w:lang w:eastAsia="en-US"/>
        </w:rPr>
        <w:t>Complémentarité avec les actions amont</w:t>
      </w:r>
      <w:r w:rsidRPr="009B5FFE"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 w:rsidRPr="009B5FFE">
        <w:rPr>
          <w:b/>
          <w:bCs/>
          <w:sz w:val="20"/>
          <w:szCs w:val="20"/>
          <w:lang w:eastAsia="en-US"/>
        </w:rPr>
        <w:t xml:space="preserve">: </w:t>
      </w:r>
      <w:proofErr w:type="spellStart"/>
      <w:r w:rsidRPr="009B5FFE">
        <w:rPr>
          <w:b/>
          <w:bCs/>
          <w:sz w:val="20"/>
          <w:szCs w:val="20"/>
          <w:lang w:eastAsia="en-US"/>
        </w:rPr>
        <w:t>antigaspillage</w:t>
      </w:r>
      <w:proofErr w:type="spellEnd"/>
      <w:r w:rsidRPr="009B5FFE">
        <w:rPr>
          <w:b/>
          <w:bCs/>
          <w:sz w:val="20"/>
          <w:szCs w:val="20"/>
          <w:lang w:eastAsia="en-US"/>
        </w:rPr>
        <w:t>, gestion de proximité</w:t>
      </w:r>
    </w:p>
    <w:p w14:paraId="65F39ED3" w14:textId="7935A3C5" w:rsidR="006B26F2" w:rsidRPr="009B5FFE" w:rsidRDefault="009B5FFE" w:rsidP="009B5FFE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si des actions de lutte contre le gaspillage alimentaire sont menées en amont de la gestion des biodéchets, pour les gisements identifiés dans le plan d’approvisionnement</w:t>
      </w:r>
      <w:r>
        <w:rPr>
          <w:i/>
          <w:iCs/>
          <w:sz w:val="16"/>
          <w:szCs w:val="16"/>
          <w:lang w:eastAsia="en-US"/>
        </w:rPr>
        <w:t xml:space="preserve">. Décrire sur la zone concernée les principaux acteurs relatifs aux dons, à la transformation et à la gestion de proximité (annuaire </w:t>
      </w:r>
      <w:hyperlink r:id="rId12" w:history="1">
        <w:r w:rsidRPr="006A2719">
          <w:rPr>
            <w:rStyle w:val="Lienhypertexte"/>
            <w:i/>
            <w:iCs/>
            <w:sz w:val="16"/>
            <w:szCs w:val="16"/>
            <w:lang w:eastAsia="en-US"/>
          </w:rPr>
          <w:t>RCC NA</w:t>
        </w:r>
      </w:hyperlink>
      <w:r>
        <w:rPr>
          <w:i/>
          <w:iCs/>
          <w:sz w:val="16"/>
          <w:szCs w:val="16"/>
          <w:lang w:eastAsia="en-US"/>
        </w:rPr>
        <w:t xml:space="preserve">). Présenter la cohérence de cette installation avec les volets biodéchets visés par le PLPDMA et autres éventuelles orientations de la collectivité déchets. </w:t>
      </w:r>
    </w:p>
    <w:p w14:paraId="1446F824" w14:textId="77777777" w:rsidR="00EB744D" w:rsidRDefault="00EB744D" w:rsidP="00EB744D">
      <w:pPr>
        <w:pStyle w:val="Pucenoir"/>
        <w:rPr>
          <w:lang w:eastAsia="en-US"/>
        </w:rPr>
      </w:pPr>
    </w:p>
    <w:p w14:paraId="371AA0FE" w14:textId="77777777" w:rsidR="006B26F2" w:rsidRPr="001B2570" w:rsidRDefault="006B26F2" w:rsidP="006B26F2">
      <w:pPr>
        <w:pStyle w:val="Pucenoir"/>
        <w:rPr>
          <w:b/>
          <w:bCs/>
          <w:sz w:val="20"/>
          <w:szCs w:val="20"/>
          <w:lang w:eastAsia="en-US"/>
        </w:rPr>
      </w:pPr>
      <w:r w:rsidRPr="001B2570">
        <w:rPr>
          <w:b/>
          <w:bCs/>
          <w:sz w:val="20"/>
          <w:szCs w:val="20"/>
          <w:lang w:eastAsia="en-US"/>
        </w:rPr>
        <w:t xml:space="preserve">Avancement des démarches </w:t>
      </w:r>
      <w:r>
        <w:rPr>
          <w:b/>
          <w:bCs/>
          <w:sz w:val="20"/>
          <w:szCs w:val="20"/>
          <w:lang w:eastAsia="en-US"/>
        </w:rPr>
        <w:t>juridiques</w:t>
      </w:r>
    </w:p>
    <w:p w14:paraId="6AC4E4E7" w14:textId="3AA996BC" w:rsidR="00387FA0" w:rsidRPr="009B5FFE" w:rsidRDefault="009B5FFE" w:rsidP="009B5FFE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brièvement la réglementation à laquelle est soumise l’unité (régime ICPE, SPAN), ainsi que les démarches effectuées ou planifiées en lien avec les services de</w:t>
      </w:r>
      <w:r>
        <w:rPr>
          <w:i/>
          <w:iCs/>
          <w:sz w:val="16"/>
          <w:szCs w:val="16"/>
          <w:lang w:eastAsia="en-US"/>
        </w:rPr>
        <w:t xml:space="preserve"> l’administration compétente (autorisations d’exploiter, permis de construire, agrément sanitaire…).</w:t>
      </w:r>
    </w:p>
    <w:p w14:paraId="0AC60E87" w14:textId="77777777" w:rsidR="00EB744D" w:rsidRDefault="00EB744D" w:rsidP="00EB744D">
      <w:pPr>
        <w:pStyle w:val="Pucenoir"/>
        <w:rPr>
          <w:lang w:eastAsia="en-US"/>
        </w:rPr>
      </w:pPr>
    </w:p>
    <w:p w14:paraId="6B2813A7" w14:textId="782EC341" w:rsidR="00EB744D" w:rsidRPr="009E4C6D" w:rsidRDefault="00EB744D" w:rsidP="00EB744D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Unités de valorisation proches identifiées et échanges programmés</w:t>
      </w:r>
    </w:p>
    <w:p w14:paraId="2E79F0F0" w14:textId="7FEEAAB2" w:rsidR="006B26F2" w:rsidRDefault="00EB744D" w:rsidP="006B26F2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Détailler les unités de valorisation (compostage, méthanisation) proches du lieu d’implantation du projet et les échanges programmés ou déjà effectués. Préciser également, pour les unités de valorisation, si </w:t>
      </w:r>
      <w:r w:rsidR="006B26F2">
        <w:rPr>
          <w:i/>
          <w:iCs/>
          <w:sz w:val="16"/>
          <w:szCs w:val="16"/>
          <w:lang w:eastAsia="en-US"/>
        </w:rPr>
        <w:t xml:space="preserve">le substrat </w:t>
      </w:r>
      <w:r w:rsidR="00537942">
        <w:rPr>
          <w:i/>
          <w:iCs/>
          <w:sz w:val="16"/>
          <w:szCs w:val="16"/>
          <w:lang w:eastAsia="en-US"/>
        </w:rPr>
        <w:t>hygiénisé</w:t>
      </w:r>
      <w:r w:rsidR="00537942" w:rsidRPr="00EB744D">
        <w:rPr>
          <w:i/>
          <w:iCs/>
          <w:sz w:val="16"/>
          <w:szCs w:val="16"/>
          <w:lang w:eastAsia="en-US"/>
        </w:rPr>
        <w:t xml:space="preserve"> viendra</w:t>
      </w:r>
      <w:r w:rsidRPr="00EB744D">
        <w:rPr>
          <w:i/>
          <w:iCs/>
          <w:sz w:val="16"/>
          <w:szCs w:val="16"/>
          <w:lang w:eastAsia="en-US"/>
        </w:rPr>
        <w:t xml:space="preserve"> en complément ou en substitution de leur ration actuelle</w:t>
      </w:r>
      <w:r w:rsidR="006B26F2" w:rsidRPr="006B26F2">
        <w:rPr>
          <w:i/>
          <w:iCs/>
          <w:sz w:val="16"/>
          <w:szCs w:val="16"/>
          <w:lang w:eastAsia="en-US"/>
        </w:rPr>
        <w:t xml:space="preserve"> </w:t>
      </w:r>
      <w:r w:rsidR="006B26F2">
        <w:rPr>
          <w:i/>
          <w:iCs/>
          <w:sz w:val="16"/>
          <w:szCs w:val="16"/>
          <w:lang w:eastAsia="en-US"/>
        </w:rPr>
        <w:t xml:space="preserve">l’incidence sur le retour au sol des digestats et sur la production de l’énergie. </w:t>
      </w:r>
    </w:p>
    <w:p w14:paraId="7B86D9DC" w14:textId="31B2D57F" w:rsidR="00EB744D" w:rsidRPr="00EB744D" w:rsidRDefault="006B26F2" w:rsidP="006B26F2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Indiquer la conformité technique/réglementaire des unités de valorisation traitant ce nouveau substrat hygiénisé</w:t>
      </w:r>
    </w:p>
    <w:p w14:paraId="7F60D836" w14:textId="77777777" w:rsidR="00EB744D" w:rsidRDefault="00EB744D" w:rsidP="00EB744D">
      <w:pPr>
        <w:pStyle w:val="Pucenoir"/>
        <w:rPr>
          <w:lang w:eastAsia="en-US"/>
        </w:rPr>
      </w:pPr>
    </w:p>
    <w:p w14:paraId="4153833B" w14:textId="77777777" w:rsidR="00EB744D" w:rsidRPr="009E4C6D" w:rsidRDefault="00EB744D" w:rsidP="00EB744D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Dimensionnement</w:t>
      </w:r>
      <w:r>
        <w:rPr>
          <w:b/>
          <w:bCs/>
          <w:sz w:val="20"/>
          <w:szCs w:val="20"/>
          <w:lang w:eastAsia="en-US"/>
        </w:rPr>
        <w:t xml:space="preserve">, </w:t>
      </w:r>
      <w:r w:rsidRPr="009E4C6D">
        <w:rPr>
          <w:b/>
          <w:bCs/>
          <w:sz w:val="20"/>
          <w:szCs w:val="20"/>
          <w:lang w:eastAsia="en-US"/>
        </w:rPr>
        <w:t xml:space="preserve">adéquation </w:t>
      </w:r>
      <w:r>
        <w:rPr>
          <w:b/>
          <w:bCs/>
          <w:sz w:val="20"/>
          <w:szCs w:val="20"/>
          <w:lang w:eastAsia="en-US"/>
        </w:rPr>
        <w:t xml:space="preserve">et efficience </w:t>
      </w:r>
      <w:r w:rsidRPr="009E4C6D">
        <w:rPr>
          <w:b/>
          <w:bCs/>
          <w:sz w:val="20"/>
          <w:szCs w:val="20"/>
          <w:lang w:eastAsia="en-US"/>
        </w:rPr>
        <w:t>des équipements</w:t>
      </w:r>
    </w:p>
    <w:p w14:paraId="0B72E288" w14:textId="52BC83DD" w:rsidR="00EB744D" w:rsidRPr="00D21F5F" w:rsidRDefault="00EB744D" w:rsidP="00D21F5F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bookmarkStart w:id="52" w:name="_Hlk159367117"/>
      <w:r w:rsidRPr="00EB744D">
        <w:rPr>
          <w:i/>
          <w:iCs/>
          <w:sz w:val="16"/>
          <w:szCs w:val="16"/>
          <w:lang w:eastAsia="en-US"/>
        </w:rPr>
        <w:t xml:space="preserve">Présenter </w:t>
      </w:r>
      <w:r w:rsidR="00D21F5F">
        <w:rPr>
          <w:i/>
          <w:iCs/>
          <w:sz w:val="16"/>
          <w:szCs w:val="16"/>
          <w:lang w:eastAsia="en-US"/>
        </w:rPr>
        <w:t>la</w:t>
      </w:r>
      <w:r w:rsidRPr="00EB744D">
        <w:rPr>
          <w:i/>
          <w:iCs/>
          <w:sz w:val="16"/>
          <w:szCs w:val="16"/>
          <w:lang w:eastAsia="en-US"/>
        </w:rPr>
        <w:t xml:space="preserve"> capacité de traitement (horaire et annuelle) et les spécifications techniques principales</w:t>
      </w:r>
      <w:r w:rsidR="00D21F5F">
        <w:rPr>
          <w:i/>
          <w:iCs/>
          <w:sz w:val="16"/>
          <w:szCs w:val="16"/>
          <w:lang w:eastAsia="en-US"/>
        </w:rPr>
        <w:t xml:space="preserve"> de l’équipement</w:t>
      </w:r>
      <w:r w:rsidR="00465548">
        <w:rPr>
          <w:i/>
          <w:iCs/>
          <w:sz w:val="16"/>
          <w:szCs w:val="16"/>
          <w:lang w:eastAsia="en-US"/>
        </w:rPr>
        <w:t xml:space="preserve"> au regard des gisement à traiter</w:t>
      </w:r>
      <w:bookmarkEnd w:id="52"/>
      <w:r w:rsidRPr="00EB744D">
        <w:rPr>
          <w:i/>
          <w:iCs/>
          <w:sz w:val="16"/>
          <w:szCs w:val="16"/>
          <w:lang w:eastAsia="en-US"/>
        </w:rPr>
        <w:t xml:space="preserve">. </w:t>
      </w:r>
      <w:r w:rsidR="009B5FFE">
        <w:rPr>
          <w:i/>
          <w:iCs/>
          <w:sz w:val="16"/>
          <w:szCs w:val="16"/>
          <w:lang w:eastAsia="en-US"/>
        </w:rPr>
        <w:t>Détailler la t</w:t>
      </w:r>
      <w:r w:rsidR="0048070D">
        <w:rPr>
          <w:i/>
          <w:iCs/>
          <w:sz w:val="16"/>
          <w:szCs w:val="16"/>
          <w:lang w:eastAsia="en-US"/>
        </w:rPr>
        <w:t xml:space="preserve">raçabilité des entrants en fonction des apporteurs et </w:t>
      </w:r>
      <w:r w:rsidR="009B5FFE">
        <w:rPr>
          <w:i/>
          <w:iCs/>
          <w:sz w:val="16"/>
          <w:szCs w:val="16"/>
          <w:lang w:eastAsia="en-US"/>
        </w:rPr>
        <w:t>l</w:t>
      </w:r>
      <w:r w:rsidR="0048070D">
        <w:rPr>
          <w:i/>
          <w:iCs/>
          <w:sz w:val="16"/>
          <w:szCs w:val="16"/>
          <w:lang w:eastAsia="en-US"/>
        </w:rPr>
        <w:t xml:space="preserve">es indésirables correspondants. </w:t>
      </w:r>
    </w:p>
    <w:p w14:paraId="261B59AF" w14:textId="77777777" w:rsidR="00EB744D" w:rsidRDefault="00EB744D" w:rsidP="00616430">
      <w:pPr>
        <w:pStyle w:val="Pucenoir"/>
        <w:rPr>
          <w:b/>
          <w:bCs/>
          <w:lang w:eastAsia="en-US"/>
        </w:rPr>
      </w:pPr>
    </w:p>
    <w:p w14:paraId="699B8E83" w14:textId="77777777" w:rsidR="002D0BB0" w:rsidRPr="00EB744D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 w:rsidRPr="00EB744D">
        <w:rPr>
          <w:b/>
          <w:bCs/>
          <w:sz w:val="20"/>
          <w:szCs w:val="20"/>
          <w:lang w:eastAsia="en-US"/>
        </w:rPr>
        <w:t>Intégration process</w:t>
      </w:r>
    </w:p>
    <w:p w14:paraId="0FB731E0" w14:textId="77777777" w:rsidR="002D0BB0" w:rsidRPr="00EB744D" w:rsidRDefault="002D0BB0" w:rsidP="002D0BB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Décrire l’intégration du process d’hygiénisation dans l’organisation de la valorisation des biodéchets, et notamment les modalités de récupération de chaleur</w:t>
      </w:r>
    </w:p>
    <w:p w14:paraId="6910F557" w14:textId="77777777" w:rsidR="002D0BB0" w:rsidRDefault="002D0BB0" w:rsidP="00616430">
      <w:pPr>
        <w:pStyle w:val="Pucenoir"/>
        <w:rPr>
          <w:b/>
          <w:bCs/>
          <w:lang w:eastAsia="en-US"/>
        </w:rPr>
      </w:pPr>
    </w:p>
    <w:p w14:paraId="328FC981" w14:textId="5977DBA3" w:rsidR="00537942" w:rsidRPr="009E4C6D" w:rsidRDefault="00537942" w:rsidP="00537942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Efficience énergétique</w:t>
      </w:r>
      <w:r w:rsidR="00991711">
        <w:rPr>
          <w:b/>
          <w:bCs/>
          <w:sz w:val="20"/>
          <w:szCs w:val="20"/>
          <w:lang w:eastAsia="en-US"/>
        </w:rPr>
        <w:t xml:space="preserve"> et</w:t>
      </w:r>
      <w:r>
        <w:rPr>
          <w:b/>
          <w:bCs/>
          <w:sz w:val="20"/>
          <w:szCs w:val="20"/>
          <w:lang w:eastAsia="en-US"/>
        </w:rPr>
        <w:t xml:space="preserve"> matière de l’installation </w:t>
      </w:r>
    </w:p>
    <w:p w14:paraId="7873F8FA" w14:textId="3B513FB2" w:rsidR="002D0BB0" w:rsidRPr="009B5448" w:rsidRDefault="002D0BB0" w:rsidP="002D0BB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Présenter </w:t>
      </w:r>
      <w:r>
        <w:rPr>
          <w:i/>
          <w:iCs/>
          <w:sz w:val="16"/>
          <w:szCs w:val="16"/>
          <w:lang w:eastAsia="en-US"/>
        </w:rPr>
        <w:t>un bilan énergétique (transport / process</w:t>
      </w:r>
      <w:r w:rsidR="00991711">
        <w:rPr>
          <w:i/>
          <w:iCs/>
          <w:sz w:val="16"/>
          <w:szCs w:val="16"/>
          <w:lang w:eastAsia="en-US"/>
        </w:rPr>
        <w:t>.</w:t>
      </w:r>
      <w:r>
        <w:rPr>
          <w:i/>
          <w:iCs/>
          <w:sz w:val="16"/>
          <w:szCs w:val="16"/>
          <w:lang w:eastAsia="en-US"/>
        </w:rPr>
        <w:t xml:space="preserve">..), </w:t>
      </w:r>
      <w:r w:rsidR="00991711">
        <w:rPr>
          <w:i/>
          <w:iCs/>
          <w:sz w:val="16"/>
          <w:szCs w:val="16"/>
          <w:lang w:eastAsia="en-US"/>
        </w:rPr>
        <w:t>matière,</w:t>
      </w:r>
      <w:r>
        <w:rPr>
          <w:i/>
          <w:iCs/>
          <w:sz w:val="16"/>
          <w:szCs w:val="16"/>
          <w:lang w:eastAsia="en-US"/>
        </w:rPr>
        <w:t xml:space="preserve"> eau</w:t>
      </w:r>
      <w:r w:rsidR="009B5FFE">
        <w:rPr>
          <w:i/>
          <w:iCs/>
          <w:sz w:val="16"/>
          <w:szCs w:val="16"/>
          <w:lang w:eastAsia="en-US"/>
        </w:rPr>
        <w:t xml:space="preserve"> </w:t>
      </w:r>
      <w:r>
        <w:rPr>
          <w:i/>
          <w:iCs/>
          <w:sz w:val="16"/>
          <w:szCs w:val="16"/>
          <w:lang w:eastAsia="en-US"/>
        </w:rPr>
        <w:t>(consommation/</w:t>
      </w:r>
      <w:r w:rsidR="009B5FFE">
        <w:rPr>
          <w:i/>
          <w:iCs/>
          <w:sz w:val="16"/>
          <w:szCs w:val="16"/>
          <w:lang w:eastAsia="en-US"/>
        </w:rPr>
        <w:t>recyclage/</w:t>
      </w:r>
      <w:r>
        <w:rPr>
          <w:i/>
          <w:iCs/>
          <w:sz w:val="16"/>
          <w:szCs w:val="16"/>
          <w:lang w:eastAsia="en-US"/>
        </w:rPr>
        <w:t>rejet) en tonnage ou litre ou kWh/an et par tonnes entrante</w:t>
      </w:r>
    </w:p>
    <w:p w14:paraId="52D0E51E" w14:textId="77777777" w:rsidR="00537942" w:rsidRDefault="00537942" w:rsidP="00616430">
      <w:pPr>
        <w:pStyle w:val="Pucenoir"/>
        <w:rPr>
          <w:b/>
          <w:bCs/>
          <w:lang w:eastAsia="en-US"/>
        </w:rPr>
      </w:pPr>
    </w:p>
    <w:p w14:paraId="2969B8E5" w14:textId="226E3D1E" w:rsidR="002D0BB0" w:rsidRPr="00951AD1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Non concurrence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>
        <w:rPr>
          <w:b/>
          <w:bCs/>
          <w:sz w:val="20"/>
          <w:szCs w:val="20"/>
          <w:lang w:eastAsia="en-US"/>
        </w:rPr>
        <w:t>avec des installations existantes ou en projet</w:t>
      </w:r>
    </w:p>
    <w:p w14:paraId="5409135E" w14:textId="6DAB4027" w:rsidR="009B5FFE" w:rsidRPr="00EB744D" w:rsidRDefault="009B5FFE" w:rsidP="009B5FFE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si des installations </w:t>
      </w:r>
      <w:r>
        <w:rPr>
          <w:i/>
          <w:iCs/>
          <w:sz w:val="16"/>
          <w:szCs w:val="16"/>
          <w:lang w:eastAsia="en-US"/>
        </w:rPr>
        <w:t>d’hygiénisation</w:t>
      </w:r>
      <w:r w:rsidRPr="00EB744D">
        <w:rPr>
          <w:i/>
          <w:iCs/>
          <w:sz w:val="16"/>
          <w:szCs w:val="16"/>
          <w:lang w:eastAsia="en-US"/>
        </w:rPr>
        <w:t xml:space="preserve"> existantes et/ou en projet ont été identifiées sur le territoire de chalandise du projet et/ou gérant actuellement des gisements présents dans le plan d’approvisionnement présenté. Si oui, </w:t>
      </w:r>
      <w:r>
        <w:rPr>
          <w:i/>
          <w:iCs/>
          <w:sz w:val="16"/>
          <w:szCs w:val="16"/>
          <w:lang w:eastAsia="en-US"/>
        </w:rPr>
        <w:t>p</w:t>
      </w:r>
      <w:r w:rsidRPr="00EB744D">
        <w:rPr>
          <w:i/>
          <w:iCs/>
          <w:sz w:val="16"/>
          <w:szCs w:val="16"/>
          <w:lang w:eastAsia="en-US"/>
        </w:rPr>
        <w:t>réciser de quelle manière les installations peuvent être complémentaires</w:t>
      </w:r>
    </w:p>
    <w:p w14:paraId="10BE279D" w14:textId="6FE6CF57" w:rsidR="00387FA0" w:rsidRDefault="00387FA0">
      <w:pPr>
        <w:spacing w:after="200" w:line="276" w:lineRule="auto"/>
        <w:rPr>
          <w:rFonts w:ascii="Marianne Light" w:eastAsiaTheme="minorHAnsi" w:hAnsi="Marianne Light" w:cstheme="minorBidi"/>
          <w:b/>
          <w:bCs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b/>
          <w:bCs/>
          <w:lang w:eastAsia="en-US"/>
        </w:rPr>
        <w:br w:type="page"/>
      </w:r>
    </w:p>
    <w:p w14:paraId="3281D6A9" w14:textId="1F410979" w:rsidR="00753A2A" w:rsidRDefault="002D0BB0" w:rsidP="00753A2A">
      <w:pPr>
        <w:pStyle w:val="Titre2"/>
        <w:numPr>
          <w:ilvl w:val="1"/>
          <w:numId w:val="22"/>
        </w:numPr>
      </w:pPr>
      <w:bookmarkStart w:id="53" w:name="_Toc159257330"/>
      <w:r>
        <w:lastRenderedPageBreak/>
        <w:t xml:space="preserve"> </w:t>
      </w:r>
      <w:bookmarkStart w:id="54" w:name="_Toc159594022"/>
      <w:r w:rsidR="00616430">
        <w:t>Compostage</w:t>
      </w:r>
      <w:bookmarkEnd w:id="53"/>
      <w:bookmarkEnd w:id="54"/>
    </w:p>
    <w:p w14:paraId="1DFE9EED" w14:textId="77777777" w:rsidR="002D0BB0" w:rsidRPr="00753A2A" w:rsidRDefault="002D0BB0" w:rsidP="002D0BB0">
      <w:pPr>
        <w:pStyle w:val="Pucenoi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Conformité du projet au volet déchet du SRAADET </w:t>
      </w:r>
    </w:p>
    <w:p w14:paraId="4C239FD2" w14:textId="77777777" w:rsidR="002D0BB0" w:rsidRPr="00753A2A" w:rsidRDefault="002D0BB0" w:rsidP="002D0BB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 w:rsidRPr="00753A2A">
        <w:rPr>
          <w:i/>
          <w:iCs/>
          <w:sz w:val="16"/>
          <w:szCs w:val="16"/>
        </w:rPr>
        <w:t xml:space="preserve">Détailler </w:t>
      </w:r>
      <w:r>
        <w:rPr>
          <w:i/>
          <w:iCs/>
          <w:sz w:val="16"/>
          <w:szCs w:val="16"/>
        </w:rPr>
        <w:t xml:space="preserve">la conformité du projet par rapport à la planification des unités de traitement du volet déchets </w:t>
      </w:r>
      <w:r w:rsidRPr="00753A2A">
        <w:rPr>
          <w:i/>
          <w:iCs/>
          <w:sz w:val="16"/>
          <w:szCs w:val="16"/>
        </w:rPr>
        <w:t>du SRAADET</w:t>
      </w:r>
      <w:r>
        <w:rPr>
          <w:i/>
          <w:iCs/>
          <w:sz w:val="16"/>
          <w:szCs w:val="16"/>
        </w:rPr>
        <w:t xml:space="preserve"> de Nouvelle Aquitaine</w:t>
      </w:r>
    </w:p>
    <w:p w14:paraId="0DB71E33" w14:textId="77777777" w:rsidR="002D0BB0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</w:p>
    <w:p w14:paraId="450E3503" w14:textId="77777777" w:rsidR="002D0BB0" w:rsidRPr="005C0C9B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 w:rsidRPr="005C0C9B">
        <w:rPr>
          <w:b/>
          <w:bCs/>
          <w:sz w:val="20"/>
          <w:szCs w:val="20"/>
          <w:lang w:eastAsia="en-US"/>
        </w:rPr>
        <w:t>Secteur de chalandise de l'installation</w:t>
      </w:r>
    </w:p>
    <w:p w14:paraId="4D148D8E" w14:textId="7985DA8D" w:rsidR="002D0BB0" w:rsidRPr="00EB744D" w:rsidRDefault="002D0BB0" w:rsidP="002D0BB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Détailler dans cette partie l’implantation prévue de l’unité et les secteurs d’approvisionnement identifiés pour l’unité </w:t>
      </w:r>
      <w:r>
        <w:rPr>
          <w:i/>
          <w:iCs/>
          <w:sz w:val="16"/>
          <w:szCs w:val="16"/>
          <w:lang w:eastAsia="en-US"/>
        </w:rPr>
        <w:t xml:space="preserve">en vérifiant la non-saturation du secteur de chalandise Démontrer l’optimisation du rayon d’approvisionnement de l’unité </w:t>
      </w:r>
    </w:p>
    <w:p w14:paraId="288755C8" w14:textId="77777777" w:rsidR="002D0BB0" w:rsidRDefault="002D0BB0" w:rsidP="002D0BB0">
      <w:pPr>
        <w:pStyle w:val="Pucenoir"/>
        <w:rPr>
          <w:lang w:eastAsia="en-US"/>
        </w:rPr>
      </w:pPr>
    </w:p>
    <w:p w14:paraId="6AF2A149" w14:textId="77777777" w:rsidR="002D0BB0" w:rsidRPr="002C3779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 w:rsidRPr="002C3779">
        <w:rPr>
          <w:b/>
          <w:bCs/>
          <w:sz w:val="20"/>
          <w:szCs w:val="20"/>
          <w:lang w:eastAsia="en-US"/>
        </w:rPr>
        <w:t>Sécurisation du gisement</w:t>
      </w:r>
    </w:p>
    <w:p w14:paraId="7FB0EBFD" w14:textId="77777777" w:rsidR="006F2537" w:rsidRPr="00EB744D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le niveau d’avancement global des contractualisations. Préciser également les modes de gestion de ces gisements </w:t>
      </w:r>
      <w:proofErr w:type="spellStart"/>
      <w:r w:rsidRPr="00EB744D">
        <w:rPr>
          <w:i/>
          <w:iCs/>
          <w:sz w:val="16"/>
          <w:szCs w:val="16"/>
          <w:lang w:eastAsia="en-US"/>
        </w:rPr>
        <w:t>avant projet</w:t>
      </w:r>
      <w:proofErr w:type="spellEnd"/>
      <w:r w:rsidRPr="00EB744D">
        <w:rPr>
          <w:i/>
          <w:iCs/>
          <w:sz w:val="16"/>
          <w:szCs w:val="16"/>
          <w:lang w:eastAsia="en-US"/>
        </w:rPr>
        <w:t xml:space="preserve">. Pour rappel, la mise en place de l’équipement doit conduire à l’amélioration de la gestion des biodéchets, en phase avec </w:t>
      </w:r>
      <w:hyperlink r:id="rId13" w:history="1">
        <w:r w:rsidRPr="00CB7771">
          <w:rPr>
            <w:rStyle w:val="Lienhypertexte"/>
            <w:i/>
            <w:iCs/>
            <w:sz w:val="16"/>
            <w:szCs w:val="16"/>
            <w:lang w:eastAsia="en-US"/>
          </w:rPr>
          <w:t>la hiérarchie des modes de traitement</w:t>
        </w:r>
      </w:hyperlink>
      <w:r w:rsidRPr="00EB744D">
        <w:rPr>
          <w:i/>
          <w:iCs/>
          <w:sz w:val="16"/>
          <w:szCs w:val="16"/>
          <w:lang w:eastAsia="en-US"/>
        </w:rPr>
        <w:t xml:space="preserve"> </w:t>
      </w:r>
    </w:p>
    <w:p w14:paraId="36D2BB3C" w14:textId="77777777" w:rsidR="002D0BB0" w:rsidRDefault="002D0BB0" w:rsidP="002D0BB0">
      <w:pPr>
        <w:pStyle w:val="Pucenoir"/>
        <w:rPr>
          <w:lang w:eastAsia="en-US"/>
        </w:rPr>
      </w:pPr>
    </w:p>
    <w:p w14:paraId="4D65B3C1" w14:textId="77777777" w:rsidR="002D0BB0" w:rsidRPr="001B2570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 w:rsidRPr="006F2537">
        <w:rPr>
          <w:b/>
          <w:bCs/>
          <w:sz w:val="20"/>
          <w:szCs w:val="20"/>
          <w:lang w:eastAsia="en-US"/>
        </w:rPr>
        <w:t>Complémentarité avec les actions amont</w:t>
      </w:r>
      <w:r w:rsidRPr="006F2537"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 w:rsidRPr="006F2537">
        <w:rPr>
          <w:b/>
          <w:bCs/>
          <w:sz w:val="20"/>
          <w:szCs w:val="20"/>
          <w:lang w:eastAsia="en-US"/>
        </w:rPr>
        <w:t xml:space="preserve">: </w:t>
      </w:r>
      <w:proofErr w:type="spellStart"/>
      <w:r w:rsidRPr="006F2537">
        <w:rPr>
          <w:b/>
          <w:bCs/>
          <w:sz w:val="20"/>
          <w:szCs w:val="20"/>
          <w:lang w:eastAsia="en-US"/>
        </w:rPr>
        <w:t>antigaspillage</w:t>
      </w:r>
      <w:proofErr w:type="spellEnd"/>
      <w:r w:rsidRPr="006F2537">
        <w:rPr>
          <w:b/>
          <w:bCs/>
          <w:sz w:val="20"/>
          <w:szCs w:val="20"/>
          <w:lang w:eastAsia="en-US"/>
        </w:rPr>
        <w:t>, gestion de proximité</w:t>
      </w:r>
    </w:p>
    <w:p w14:paraId="27CEA738" w14:textId="77777777" w:rsidR="006F2537" w:rsidRPr="009B5FFE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si des actions de lutte contre le gaspillage alimentaire sont menées en amont de la gestion des biodéchets, pour les gisements identifiés dans le plan d’approvisionnement</w:t>
      </w:r>
      <w:r>
        <w:rPr>
          <w:i/>
          <w:iCs/>
          <w:sz w:val="16"/>
          <w:szCs w:val="16"/>
          <w:lang w:eastAsia="en-US"/>
        </w:rPr>
        <w:t xml:space="preserve">. Décrire sur la zone concernée les principaux acteurs relatifs aux dons, à la transformation et à la gestion de proximité (annuaire </w:t>
      </w:r>
      <w:hyperlink r:id="rId14" w:history="1">
        <w:r w:rsidRPr="006A2719">
          <w:rPr>
            <w:rStyle w:val="Lienhypertexte"/>
            <w:i/>
            <w:iCs/>
            <w:sz w:val="16"/>
            <w:szCs w:val="16"/>
            <w:lang w:eastAsia="en-US"/>
          </w:rPr>
          <w:t>RCC NA</w:t>
        </w:r>
      </w:hyperlink>
      <w:r>
        <w:rPr>
          <w:i/>
          <w:iCs/>
          <w:sz w:val="16"/>
          <w:szCs w:val="16"/>
          <w:lang w:eastAsia="en-US"/>
        </w:rPr>
        <w:t xml:space="preserve">). Présenter la cohérence de cette installation avec les volets biodéchets visés par le PLPDMA et autres éventuelles orientations de la collectivité déchets. </w:t>
      </w:r>
    </w:p>
    <w:p w14:paraId="3E09C17C" w14:textId="77777777" w:rsidR="002D0BB0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</w:p>
    <w:p w14:paraId="13B09D69" w14:textId="6595C740" w:rsidR="002D0BB0" w:rsidRPr="001B2570" w:rsidRDefault="002D0BB0" w:rsidP="002D0BB0">
      <w:pPr>
        <w:pStyle w:val="Pucenoir"/>
        <w:rPr>
          <w:b/>
          <w:bCs/>
          <w:sz w:val="20"/>
          <w:szCs w:val="20"/>
          <w:lang w:eastAsia="en-US"/>
        </w:rPr>
      </w:pPr>
      <w:r w:rsidRPr="001B2570">
        <w:rPr>
          <w:b/>
          <w:bCs/>
          <w:sz w:val="20"/>
          <w:szCs w:val="20"/>
          <w:lang w:eastAsia="en-US"/>
        </w:rPr>
        <w:t xml:space="preserve">Avancement des démarches </w:t>
      </w:r>
      <w:r>
        <w:rPr>
          <w:b/>
          <w:bCs/>
          <w:sz w:val="20"/>
          <w:szCs w:val="20"/>
          <w:lang w:eastAsia="en-US"/>
        </w:rPr>
        <w:t>juridiques</w:t>
      </w:r>
    </w:p>
    <w:p w14:paraId="41F2956B" w14:textId="77777777" w:rsidR="006F2537" w:rsidRPr="009B5FFE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brièvement la réglementation à laquelle est soumise l’unité (régime ICPE, SPAN), ainsi que les démarches effectuées ou planifiées en lien avec les services de</w:t>
      </w:r>
      <w:r>
        <w:rPr>
          <w:i/>
          <w:iCs/>
          <w:sz w:val="16"/>
          <w:szCs w:val="16"/>
          <w:lang w:eastAsia="en-US"/>
        </w:rPr>
        <w:t xml:space="preserve"> l’administration compétente (autorisations d’exploiter, permis de construire, agrément sanitaire…).</w:t>
      </w:r>
    </w:p>
    <w:p w14:paraId="6CA67E0D" w14:textId="77777777" w:rsidR="002D0BB0" w:rsidRDefault="002D0BB0" w:rsidP="00753A2A">
      <w:pPr>
        <w:pStyle w:val="Pucenoir"/>
        <w:rPr>
          <w:b/>
          <w:bCs/>
          <w:sz w:val="20"/>
          <w:szCs w:val="20"/>
        </w:rPr>
      </w:pPr>
    </w:p>
    <w:p w14:paraId="34B80809" w14:textId="34898E54" w:rsidR="002D0BB0" w:rsidRPr="0036476C" w:rsidRDefault="006F2537" w:rsidP="002D0BB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P</w:t>
      </w:r>
      <w:r w:rsidR="002D0BB0" w:rsidRPr="0036476C">
        <w:rPr>
          <w:b/>
          <w:bCs/>
          <w:sz w:val="20"/>
          <w:szCs w:val="20"/>
          <w:lang w:eastAsia="en-US"/>
        </w:rPr>
        <w:t>rise en compte des parties prenantes</w:t>
      </w:r>
    </w:p>
    <w:p w14:paraId="46DB639C" w14:textId="77777777" w:rsidR="006F2537" w:rsidRPr="00EB744D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Détailler les prises de contact et partenariats éventuels avec les différentes parties prenantes</w:t>
      </w:r>
      <w:r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>
        <w:rPr>
          <w:i/>
          <w:iCs/>
          <w:sz w:val="16"/>
          <w:szCs w:val="16"/>
          <w:lang w:eastAsia="en-US"/>
        </w:rPr>
        <w:t xml:space="preserve">: </w:t>
      </w:r>
      <w:r w:rsidRPr="00881E25">
        <w:rPr>
          <w:i/>
          <w:iCs/>
          <w:sz w:val="16"/>
          <w:szCs w:val="16"/>
          <w:lang w:eastAsia="en-US"/>
        </w:rPr>
        <w:t>collectivité</w:t>
      </w:r>
      <w:r>
        <w:rPr>
          <w:i/>
          <w:iCs/>
          <w:sz w:val="16"/>
          <w:szCs w:val="16"/>
          <w:lang w:eastAsia="en-US"/>
        </w:rPr>
        <w:t>s, syndicats compétents en matière de la c</w:t>
      </w:r>
      <w:r w:rsidRPr="00881E25">
        <w:rPr>
          <w:i/>
          <w:iCs/>
          <w:sz w:val="16"/>
          <w:szCs w:val="16"/>
          <w:lang w:eastAsia="en-US"/>
        </w:rPr>
        <w:t>ollecte et du traitement des déchets, producteur</w:t>
      </w:r>
      <w:r>
        <w:rPr>
          <w:i/>
          <w:iCs/>
          <w:sz w:val="16"/>
          <w:szCs w:val="16"/>
          <w:lang w:eastAsia="en-US"/>
        </w:rPr>
        <w:t>s</w:t>
      </w:r>
      <w:r w:rsidRPr="00881E25">
        <w:rPr>
          <w:i/>
          <w:iCs/>
          <w:sz w:val="16"/>
          <w:szCs w:val="16"/>
          <w:lang w:eastAsia="en-US"/>
        </w:rPr>
        <w:t>, collecteur</w:t>
      </w:r>
      <w:r>
        <w:rPr>
          <w:i/>
          <w:iCs/>
          <w:sz w:val="16"/>
          <w:szCs w:val="16"/>
          <w:lang w:eastAsia="en-US"/>
        </w:rPr>
        <w:t>s</w:t>
      </w:r>
      <w:r w:rsidRPr="00881E25">
        <w:rPr>
          <w:i/>
          <w:iCs/>
          <w:sz w:val="16"/>
          <w:szCs w:val="16"/>
          <w:lang w:eastAsia="en-US"/>
        </w:rPr>
        <w:t xml:space="preserve">, </w:t>
      </w:r>
      <w:r>
        <w:rPr>
          <w:i/>
          <w:iCs/>
          <w:sz w:val="16"/>
          <w:szCs w:val="16"/>
          <w:lang w:eastAsia="en-US"/>
        </w:rPr>
        <w:t>riverains,</w:t>
      </w:r>
      <w:r w:rsidRPr="00881E25">
        <w:rPr>
          <w:i/>
          <w:iCs/>
          <w:sz w:val="16"/>
          <w:szCs w:val="16"/>
          <w:lang w:eastAsia="en-US"/>
        </w:rPr>
        <w:t xml:space="preserve"> autres acteurs du territoire...</w:t>
      </w:r>
    </w:p>
    <w:p w14:paraId="1F7EF6C0" w14:textId="77777777" w:rsidR="002D0BB0" w:rsidRDefault="002D0BB0" w:rsidP="00753A2A">
      <w:pPr>
        <w:pStyle w:val="Pucenoir"/>
        <w:rPr>
          <w:b/>
          <w:bCs/>
          <w:sz w:val="20"/>
          <w:szCs w:val="20"/>
        </w:rPr>
      </w:pPr>
    </w:p>
    <w:p w14:paraId="2BCF88C5" w14:textId="77777777" w:rsidR="00465548" w:rsidRPr="009E4C6D" w:rsidRDefault="00465548" w:rsidP="00465548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Dimensionnement</w:t>
      </w:r>
      <w:r>
        <w:rPr>
          <w:b/>
          <w:bCs/>
          <w:sz w:val="20"/>
          <w:szCs w:val="20"/>
          <w:lang w:eastAsia="en-US"/>
        </w:rPr>
        <w:t xml:space="preserve">, </w:t>
      </w:r>
      <w:r w:rsidRPr="009E4C6D">
        <w:rPr>
          <w:b/>
          <w:bCs/>
          <w:sz w:val="20"/>
          <w:szCs w:val="20"/>
          <w:lang w:eastAsia="en-US"/>
        </w:rPr>
        <w:t>adéquation des équipements</w:t>
      </w:r>
    </w:p>
    <w:p w14:paraId="573446A0" w14:textId="4A443A1D" w:rsidR="00465548" w:rsidRDefault="00465548" w:rsidP="0036476C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465548">
        <w:rPr>
          <w:i/>
          <w:iCs/>
          <w:sz w:val="16"/>
          <w:szCs w:val="16"/>
          <w:lang w:eastAsia="en-US"/>
        </w:rPr>
        <w:t>Présenter la capacité de traitement et les spécifications techniques principales de l’équipement au regard des gisement à traiter</w:t>
      </w:r>
      <w:r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>
        <w:rPr>
          <w:i/>
          <w:iCs/>
          <w:sz w:val="16"/>
          <w:szCs w:val="16"/>
          <w:lang w:eastAsia="en-US"/>
        </w:rPr>
        <w:t>; les différents équipements présents pour la bonne conduite du process</w:t>
      </w:r>
      <w:r w:rsidR="0048070D">
        <w:rPr>
          <w:i/>
          <w:iCs/>
          <w:sz w:val="16"/>
          <w:szCs w:val="16"/>
          <w:lang w:eastAsia="en-US"/>
        </w:rPr>
        <w:t xml:space="preserve">. </w:t>
      </w:r>
      <w:r w:rsidR="006F2537">
        <w:rPr>
          <w:i/>
          <w:iCs/>
          <w:sz w:val="16"/>
          <w:szCs w:val="16"/>
          <w:lang w:eastAsia="en-US"/>
        </w:rPr>
        <w:t>Détailler la t</w:t>
      </w:r>
      <w:r w:rsidR="0048070D">
        <w:rPr>
          <w:i/>
          <w:iCs/>
          <w:sz w:val="16"/>
          <w:szCs w:val="16"/>
          <w:lang w:eastAsia="en-US"/>
        </w:rPr>
        <w:t xml:space="preserve">raçabilité des </w:t>
      </w:r>
      <w:r w:rsidR="006F2537">
        <w:rPr>
          <w:i/>
          <w:iCs/>
          <w:sz w:val="16"/>
          <w:szCs w:val="16"/>
          <w:lang w:eastAsia="en-US"/>
        </w:rPr>
        <w:t>i</w:t>
      </w:r>
      <w:r w:rsidR="0048070D">
        <w:rPr>
          <w:i/>
          <w:iCs/>
          <w:sz w:val="16"/>
          <w:szCs w:val="16"/>
          <w:lang w:eastAsia="en-US"/>
        </w:rPr>
        <w:t xml:space="preserve">ntrants en fonction des apporteurs et </w:t>
      </w:r>
      <w:r w:rsidR="006F2537">
        <w:rPr>
          <w:i/>
          <w:iCs/>
          <w:sz w:val="16"/>
          <w:szCs w:val="16"/>
          <w:lang w:eastAsia="en-US"/>
        </w:rPr>
        <w:t>l</w:t>
      </w:r>
      <w:r w:rsidR="0048070D">
        <w:rPr>
          <w:i/>
          <w:iCs/>
          <w:sz w:val="16"/>
          <w:szCs w:val="16"/>
          <w:lang w:eastAsia="en-US"/>
        </w:rPr>
        <w:t>es indésirables correspondants.</w:t>
      </w:r>
    </w:p>
    <w:p w14:paraId="2E102542" w14:textId="77777777" w:rsidR="00465548" w:rsidRDefault="00465548" w:rsidP="00465548">
      <w:pPr>
        <w:pStyle w:val="Pucenoir"/>
        <w:rPr>
          <w:lang w:eastAsia="en-US"/>
        </w:rPr>
      </w:pPr>
    </w:p>
    <w:p w14:paraId="0B865E97" w14:textId="755553E4" w:rsidR="00465548" w:rsidRPr="009E4C6D" w:rsidRDefault="00465548" w:rsidP="00465548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Efficience énergétique</w:t>
      </w:r>
      <w:r w:rsidR="00991711">
        <w:rPr>
          <w:b/>
          <w:bCs/>
          <w:sz w:val="20"/>
          <w:szCs w:val="20"/>
          <w:lang w:eastAsia="en-US"/>
        </w:rPr>
        <w:t xml:space="preserve"> et</w:t>
      </w:r>
      <w:r>
        <w:rPr>
          <w:b/>
          <w:bCs/>
          <w:sz w:val="20"/>
          <w:szCs w:val="20"/>
          <w:lang w:eastAsia="en-US"/>
        </w:rPr>
        <w:t xml:space="preserve"> matière de l’installation </w:t>
      </w:r>
    </w:p>
    <w:p w14:paraId="65570F6A" w14:textId="5DB9BF91" w:rsidR="006F2537" w:rsidRPr="009B5448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Présenter </w:t>
      </w:r>
      <w:r>
        <w:rPr>
          <w:i/>
          <w:iCs/>
          <w:sz w:val="16"/>
          <w:szCs w:val="16"/>
          <w:lang w:eastAsia="en-US"/>
        </w:rPr>
        <w:t>un bilan énergétique (transport / process...), matière, eau (consommation/recyclage/rejet) en tonnage ou litre ou kWh/an et par tonne traitée</w:t>
      </w:r>
    </w:p>
    <w:p w14:paraId="5FF516A8" w14:textId="77777777" w:rsidR="00465548" w:rsidRDefault="00465548" w:rsidP="00753A2A">
      <w:pPr>
        <w:pStyle w:val="Pucenoir"/>
        <w:rPr>
          <w:b/>
          <w:bCs/>
          <w:sz w:val="20"/>
          <w:szCs w:val="20"/>
        </w:rPr>
      </w:pPr>
    </w:p>
    <w:p w14:paraId="7C8C2A02" w14:textId="0801E3E9" w:rsidR="00166FD0" w:rsidRPr="0036476C" w:rsidRDefault="00166FD0" w:rsidP="00166FD0">
      <w:pPr>
        <w:pStyle w:val="Pucenoir"/>
        <w:rPr>
          <w:b/>
          <w:bCs/>
          <w:sz w:val="20"/>
          <w:szCs w:val="20"/>
          <w:lang w:eastAsia="en-US"/>
        </w:rPr>
      </w:pPr>
      <w:r w:rsidRPr="0036476C">
        <w:rPr>
          <w:b/>
          <w:bCs/>
          <w:sz w:val="20"/>
          <w:szCs w:val="20"/>
          <w:lang w:eastAsia="en-US"/>
        </w:rPr>
        <w:t>Limitation des impacts environnementaux (odeurs, bruits, eau…)</w:t>
      </w:r>
    </w:p>
    <w:p w14:paraId="0B337E5F" w14:textId="77777777" w:rsidR="006F2537" w:rsidRDefault="00166FD0" w:rsidP="00166FD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Décrire les équipements permettant de réduire les nuisances, consommation d’eau, rejet, énergie… </w:t>
      </w:r>
    </w:p>
    <w:p w14:paraId="14FAEEF3" w14:textId="5C085E99" w:rsidR="00166FD0" w:rsidRPr="00EB744D" w:rsidRDefault="006F2537" w:rsidP="00166FD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Préciser la d</w:t>
      </w:r>
      <w:r w:rsidR="00166FD0">
        <w:rPr>
          <w:i/>
          <w:iCs/>
          <w:sz w:val="16"/>
          <w:szCs w:val="16"/>
          <w:lang w:eastAsia="en-US"/>
        </w:rPr>
        <w:t xml:space="preserve">istance vis-à-vis des </w:t>
      </w:r>
      <w:r>
        <w:rPr>
          <w:i/>
          <w:iCs/>
          <w:sz w:val="16"/>
          <w:szCs w:val="16"/>
          <w:lang w:eastAsia="en-US"/>
        </w:rPr>
        <w:t xml:space="preserve">premières </w:t>
      </w:r>
      <w:r w:rsidR="00166FD0">
        <w:rPr>
          <w:i/>
          <w:iCs/>
          <w:sz w:val="16"/>
          <w:szCs w:val="16"/>
          <w:lang w:eastAsia="en-US"/>
        </w:rPr>
        <w:t xml:space="preserve">habitations. </w:t>
      </w:r>
      <w:r>
        <w:rPr>
          <w:i/>
          <w:iCs/>
          <w:sz w:val="16"/>
          <w:szCs w:val="16"/>
          <w:lang w:eastAsia="en-US"/>
        </w:rPr>
        <w:t>Détailler si m</w:t>
      </w:r>
      <w:r w:rsidR="00166FD0">
        <w:rPr>
          <w:i/>
          <w:iCs/>
          <w:sz w:val="16"/>
          <w:szCs w:val="16"/>
          <w:lang w:eastAsia="en-US"/>
        </w:rPr>
        <w:t>ise en place d’un dispositif de man</w:t>
      </w:r>
      <w:r>
        <w:rPr>
          <w:i/>
          <w:iCs/>
          <w:sz w:val="16"/>
          <w:szCs w:val="16"/>
          <w:lang w:eastAsia="en-US"/>
        </w:rPr>
        <w:t>a</w:t>
      </w:r>
      <w:r w:rsidR="00166FD0">
        <w:rPr>
          <w:i/>
          <w:iCs/>
          <w:sz w:val="16"/>
          <w:szCs w:val="16"/>
          <w:lang w:eastAsia="en-US"/>
        </w:rPr>
        <w:t xml:space="preserve">gement </w:t>
      </w:r>
      <w:r w:rsidR="00166FD0" w:rsidRPr="0036476C">
        <w:rPr>
          <w:i/>
          <w:iCs/>
          <w:sz w:val="16"/>
          <w:szCs w:val="16"/>
          <w:lang w:eastAsia="en-US"/>
        </w:rPr>
        <w:t xml:space="preserve">tel que le </w:t>
      </w:r>
      <w:hyperlink r:id="rId15" w:history="1">
        <w:r w:rsidR="00166FD0" w:rsidRPr="0036476C">
          <w:rPr>
            <w:i/>
            <w:iCs/>
            <w:sz w:val="16"/>
            <w:szCs w:val="16"/>
            <w:lang w:eastAsia="en-US"/>
          </w:rPr>
          <w:t>label ASQA</w:t>
        </w:r>
      </w:hyperlink>
    </w:p>
    <w:p w14:paraId="69EBCF6D" w14:textId="77777777" w:rsidR="00166FD0" w:rsidRDefault="00166FD0" w:rsidP="00753A2A">
      <w:pPr>
        <w:pStyle w:val="Pucenoir"/>
        <w:rPr>
          <w:b/>
          <w:bCs/>
          <w:sz w:val="20"/>
          <w:szCs w:val="20"/>
        </w:rPr>
      </w:pPr>
    </w:p>
    <w:p w14:paraId="34AF11A1" w14:textId="64A7EFFC" w:rsidR="00166FD0" w:rsidRPr="0036476C" w:rsidRDefault="00166FD0" w:rsidP="00753A2A">
      <w:pPr>
        <w:pStyle w:val="Pucenoir"/>
        <w:rPr>
          <w:b/>
          <w:bCs/>
          <w:sz w:val="20"/>
          <w:szCs w:val="20"/>
          <w:lang w:eastAsia="en-US"/>
        </w:rPr>
      </w:pPr>
      <w:r w:rsidRPr="0036476C">
        <w:rPr>
          <w:b/>
          <w:bCs/>
          <w:sz w:val="20"/>
          <w:szCs w:val="20"/>
          <w:lang w:eastAsia="en-US"/>
        </w:rPr>
        <w:t>Qualité prévisionnelle du compost et l’intégration du monde agricole</w:t>
      </w:r>
    </w:p>
    <w:p w14:paraId="16BFADE6" w14:textId="5963B42F" w:rsidR="00166FD0" w:rsidRPr="00EB744D" w:rsidRDefault="00166FD0" w:rsidP="00166FD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Spécifier la destination du compost produit, le respect des normes actuelles et de la </w:t>
      </w:r>
      <w:hyperlink r:id="rId16" w:history="1">
        <w:r w:rsidRPr="00166FD0">
          <w:rPr>
            <w:rStyle w:val="Lienhypertexte"/>
            <w:i/>
            <w:iCs/>
            <w:sz w:val="16"/>
            <w:szCs w:val="16"/>
            <w:lang w:eastAsia="en-US"/>
          </w:rPr>
          <w:t>future réglementation,</w:t>
        </w:r>
      </w:hyperlink>
      <w:r>
        <w:rPr>
          <w:i/>
          <w:iCs/>
          <w:sz w:val="16"/>
          <w:szCs w:val="16"/>
          <w:lang w:eastAsia="en-US"/>
        </w:rPr>
        <w:t xml:space="preserve"> les modalités de vente, </w:t>
      </w:r>
      <w:r w:rsidR="006F2537">
        <w:rPr>
          <w:i/>
          <w:iCs/>
          <w:sz w:val="16"/>
          <w:szCs w:val="16"/>
          <w:lang w:eastAsia="en-US"/>
        </w:rPr>
        <w:t>l’</w:t>
      </w:r>
      <w:r>
        <w:rPr>
          <w:i/>
          <w:iCs/>
          <w:sz w:val="16"/>
          <w:szCs w:val="16"/>
          <w:lang w:eastAsia="en-US"/>
        </w:rPr>
        <w:t>intégration du monde agricole et du besoin agronomique du territoire</w:t>
      </w:r>
    </w:p>
    <w:p w14:paraId="4CD26A90" w14:textId="77777777" w:rsidR="00166FD0" w:rsidRDefault="00166FD0" w:rsidP="00753A2A">
      <w:pPr>
        <w:pStyle w:val="Pucenoir"/>
        <w:rPr>
          <w:b/>
          <w:bCs/>
          <w:sz w:val="20"/>
          <w:szCs w:val="20"/>
        </w:rPr>
      </w:pPr>
    </w:p>
    <w:p w14:paraId="49BF588A" w14:textId="77777777" w:rsidR="00465548" w:rsidRPr="00951AD1" w:rsidRDefault="00465548" w:rsidP="00465548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Non concurrence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>
        <w:rPr>
          <w:b/>
          <w:bCs/>
          <w:sz w:val="20"/>
          <w:szCs w:val="20"/>
          <w:lang w:eastAsia="en-US"/>
        </w:rPr>
        <w:t>avec des installations existantes ou en projet</w:t>
      </w:r>
    </w:p>
    <w:p w14:paraId="7D512076" w14:textId="0BA25F68" w:rsidR="006F2537" w:rsidRPr="00EB744D" w:rsidRDefault="006F2537" w:rsidP="006F2537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si des installations </w:t>
      </w:r>
      <w:r>
        <w:rPr>
          <w:i/>
          <w:iCs/>
          <w:sz w:val="16"/>
          <w:szCs w:val="16"/>
          <w:lang w:eastAsia="en-US"/>
        </w:rPr>
        <w:t>de compostage</w:t>
      </w:r>
      <w:r w:rsidRPr="00EB744D">
        <w:rPr>
          <w:i/>
          <w:iCs/>
          <w:sz w:val="16"/>
          <w:szCs w:val="16"/>
          <w:lang w:eastAsia="en-US"/>
        </w:rPr>
        <w:t xml:space="preserve"> existantes et/ou en projet ont été identifiées sur le territoire de chalandise du projet et/ou gérant actuellement des gisements présents dans le plan d’approvisionnement présenté. Si oui, </w:t>
      </w:r>
      <w:r>
        <w:rPr>
          <w:i/>
          <w:iCs/>
          <w:sz w:val="16"/>
          <w:szCs w:val="16"/>
          <w:lang w:eastAsia="en-US"/>
        </w:rPr>
        <w:t>p</w:t>
      </w:r>
      <w:r w:rsidRPr="00EB744D">
        <w:rPr>
          <w:i/>
          <w:iCs/>
          <w:sz w:val="16"/>
          <w:szCs w:val="16"/>
          <w:lang w:eastAsia="en-US"/>
        </w:rPr>
        <w:t>réciser de quelle manière les installations peuvent être complémentaires</w:t>
      </w:r>
    </w:p>
    <w:p w14:paraId="17F5248A" w14:textId="77777777" w:rsidR="00465548" w:rsidRDefault="00465548" w:rsidP="00753A2A">
      <w:pPr>
        <w:pStyle w:val="Pucenoir"/>
        <w:rPr>
          <w:b/>
          <w:bCs/>
          <w:sz w:val="20"/>
          <w:szCs w:val="20"/>
        </w:rPr>
      </w:pPr>
    </w:p>
    <w:p w14:paraId="6E72B967" w14:textId="09FDED7B" w:rsidR="00387FA0" w:rsidRPr="00951AD1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Rentabilité de l’opération</w:t>
      </w:r>
    </w:p>
    <w:p w14:paraId="423F94D0" w14:textId="3B8D5815" w:rsidR="00387FA0" w:rsidRPr="00EB744D" w:rsidRDefault="00CF34FB" w:rsidP="0036476C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18"/>
        </w:tabs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Détailler le seuil de rentabilité du projet, l’incitativité d’une aide potentielle et le tonnage minimum prévu</w:t>
      </w:r>
    </w:p>
    <w:p w14:paraId="3241745F" w14:textId="77777777" w:rsidR="00753A2A" w:rsidRDefault="00753A2A" w:rsidP="00753A2A">
      <w:pPr>
        <w:pStyle w:val="Pucenoir"/>
      </w:pPr>
    </w:p>
    <w:p w14:paraId="002C7AED" w14:textId="0E0AADFA" w:rsidR="00387FA0" w:rsidRPr="00CF34FB" w:rsidRDefault="00D91A64" w:rsidP="00387FA0">
      <w:pPr>
        <w:pStyle w:val="Titre2"/>
        <w:numPr>
          <w:ilvl w:val="1"/>
          <w:numId w:val="22"/>
        </w:numPr>
      </w:pPr>
      <w:r>
        <w:lastRenderedPageBreak/>
        <w:t xml:space="preserve"> </w:t>
      </w:r>
      <w:bookmarkStart w:id="55" w:name="_Toc159594023"/>
      <w:r w:rsidR="00387FA0">
        <w:t>Collecte en mobilité douce</w:t>
      </w:r>
      <w:bookmarkEnd w:id="55"/>
    </w:p>
    <w:p w14:paraId="457479B0" w14:textId="1311F02E" w:rsidR="00387FA0" w:rsidRPr="005C0C9B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 w:rsidRPr="005C0C9B">
        <w:rPr>
          <w:b/>
          <w:bCs/>
          <w:sz w:val="20"/>
          <w:szCs w:val="20"/>
          <w:lang w:eastAsia="en-US"/>
        </w:rPr>
        <w:t xml:space="preserve">Secteur de chalandise </w:t>
      </w:r>
    </w:p>
    <w:p w14:paraId="206D397F" w14:textId="4E7EE8ED" w:rsidR="00387FA0" w:rsidRPr="00EB744D" w:rsidRDefault="00387FA0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Détailler </w:t>
      </w:r>
      <w:r>
        <w:rPr>
          <w:i/>
          <w:iCs/>
          <w:sz w:val="16"/>
          <w:szCs w:val="16"/>
          <w:lang w:eastAsia="en-US"/>
        </w:rPr>
        <w:t>le</w:t>
      </w:r>
      <w:r w:rsidRPr="00EB744D">
        <w:rPr>
          <w:i/>
          <w:iCs/>
          <w:sz w:val="16"/>
          <w:szCs w:val="16"/>
          <w:lang w:eastAsia="en-US"/>
        </w:rPr>
        <w:t xml:space="preserve"> secteur d’approvisionnement identifié pour l’unité </w:t>
      </w:r>
      <w:r>
        <w:rPr>
          <w:i/>
          <w:iCs/>
          <w:sz w:val="16"/>
          <w:szCs w:val="16"/>
          <w:lang w:eastAsia="en-US"/>
        </w:rPr>
        <w:t xml:space="preserve">en vérifiant la non-saturation du secteur de chalandise </w:t>
      </w:r>
      <w:r w:rsidR="00117F50">
        <w:rPr>
          <w:i/>
          <w:iCs/>
          <w:sz w:val="16"/>
          <w:szCs w:val="16"/>
          <w:lang w:eastAsia="en-US"/>
        </w:rPr>
        <w:t xml:space="preserve">par rapport au gisement à collecter. </w:t>
      </w:r>
      <w:r>
        <w:rPr>
          <w:i/>
          <w:iCs/>
          <w:sz w:val="16"/>
          <w:szCs w:val="16"/>
          <w:lang w:eastAsia="en-US"/>
        </w:rPr>
        <w:t xml:space="preserve">Démontrer l’optimisation </w:t>
      </w:r>
      <w:r w:rsidR="00117F50">
        <w:rPr>
          <w:i/>
          <w:iCs/>
          <w:sz w:val="16"/>
          <w:szCs w:val="16"/>
          <w:lang w:eastAsia="en-US"/>
        </w:rPr>
        <w:t xml:space="preserve">de la logistique </w:t>
      </w:r>
      <w:r>
        <w:rPr>
          <w:i/>
          <w:iCs/>
          <w:sz w:val="16"/>
          <w:szCs w:val="16"/>
          <w:lang w:eastAsia="en-US"/>
        </w:rPr>
        <w:t xml:space="preserve">du rayon d’approvisionnement </w:t>
      </w:r>
    </w:p>
    <w:p w14:paraId="194375DC" w14:textId="77777777" w:rsidR="00387FA0" w:rsidRDefault="00387FA0" w:rsidP="00387FA0">
      <w:pPr>
        <w:pStyle w:val="Pucenoir"/>
        <w:rPr>
          <w:lang w:eastAsia="en-US"/>
        </w:rPr>
      </w:pPr>
    </w:p>
    <w:p w14:paraId="4C0D3FA7" w14:textId="77777777" w:rsidR="00387FA0" w:rsidRPr="002C3779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 w:rsidRPr="002C3779">
        <w:rPr>
          <w:b/>
          <w:bCs/>
          <w:sz w:val="20"/>
          <w:szCs w:val="20"/>
          <w:lang w:eastAsia="en-US"/>
        </w:rPr>
        <w:t>Sécurisation du gisement</w:t>
      </w:r>
    </w:p>
    <w:p w14:paraId="334FD57E" w14:textId="1FFF3148" w:rsidR="00387FA0" w:rsidRPr="00EB744D" w:rsidRDefault="00387FA0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le niveau d’avancement global des contractualisations. Préciser également les modes de gestion de ces gisements </w:t>
      </w:r>
      <w:proofErr w:type="spellStart"/>
      <w:r w:rsidRPr="00EB744D">
        <w:rPr>
          <w:i/>
          <w:iCs/>
          <w:sz w:val="16"/>
          <w:szCs w:val="16"/>
          <w:lang w:eastAsia="en-US"/>
        </w:rPr>
        <w:t>avant projet</w:t>
      </w:r>
      <w:proofErr w:type="spellEnd"/>
      <w:r w:rsidRPr="00EB744D">
        <w:rPr>
          <w:i/>
          <w:iCs/>
          <w:sz w:val="16"/>
          <w:szCs w:val="16"/>
          <w:lang w:eastAsia="en-US"/>
        </w:rPr>
        <w:t>.</w:t>
      </w:r>
    </w:p>
    <w:p w14:paraId="18BE04DD" w14:textId="77777777" w:rsidR="00387FA0" w:rsidRDefault="00387FA0" w:rsidP="00387FA0">
      <w:pPr>
        <w:pStyle w:val="Pucenoir"/>
        <w:rPr>
          <w:lang w:eastAsia="en-US"/>
        </w:rPr>
      </w:pPr>
    </w:p>
    <w:p w14:paraId="4CCD4DB4" w14:textId="77777777" w:rsidR="00387FA0" w:rsidRPr="001B2570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Complémentarité avec les actions amont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>
        <w:rPr>
          <w:b/>
          <w:bCs/>
          <w:sz w:val="20"/>
          <w:szCs w:val="20"/>
          <w:lang w:eastAsia="en-US"/>
        </w:rPr>
        <w:t xml:space="preserve">: </w:t>
      </w:r>
      <w:proofErr w:type="spellStart"/>
      <w:r>
        <w:rPr>
          <w:b/>
          <w:bCs/>
          <w:sz w:val="20"/>
          <w:szCs w:val="20"/>
          <w:lang w:eastAsia="en-US"/>
        </w:rPr>
        <w:t>antigaspillage</w:t>
      </w:r>
      <w:proofErr w:type="spellEnd"/>
      <w:r>
        <w:rPr>
          <w:b/>
          <w:bCs/>
          <w:sz w:val="20"/>
          <w:szCs w:val="20"/>
          <w:lang w:eastAsia="en-US"/>
        </w:rPr>
        <w:t>, gestion de proximité</w:t>
      </w:r>
    </w:p>
    <w:p w14:paraId="086F105E" w14:textId="27D3986D" w:rsidR="0096674F" w:rsidRPr="009B5FFE" w:rsidRDefault="0096674F" w:rsidP="0096674F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>Préciser si des actions de lutte contre le gaspillage alimentaire sont menées en amont de la gestion des biodéchets, pour les gisements identifiés dans le plan d’approvisionnement</w:t>
      </w:r>
      <w:r>
        <w:rPr>
          <w:i/>
          <w:iCs/>
          <w:sz w:val="16"/>
          <w:szCs w:val="16"/>
          <w:lang w:eastAsia="en-US"/>
        </w:rPr>
        <w:t xml:space="preserve">. Décrire sur la zone concernée les principaux acteurs relatifs aux dons, à la transformation et à la gestion de proximité (annuaire </w:t>
      </w:r>
      <w:hyperlink r:id="rId17" w:history="1">
        <w:r w:rsidRPr="006A2719">
          <w:rPr>
            <w:rStyle w:val="Lienhypertexte"/>
            <w:i/>
            <w:iCs/>
            <w:sz w:val="16"/>
            <w:szCs w:val="16"/>
            <w:lang w:eastAsia="en-US"/>
          </w:rPr>
          <w:t>RCC NA</w:t>
        </w:r>
      </w:hyperlink>
      <w:r>
        <w:rPr>
          <w:i/>
          <w:iCs/>
          <w:sz w:val="16"/>
          <w:szCs w:val="16"/>
          <w:lang w:eastAsia="en-US"/>
        </w:rPr>
        <w:t xml:space="preserve">). </w:t>
      </w:r>
    </w:p>
    <w:p w14:paraId="34262264" w14:textId="77777777" w:rsidR="00387FA0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</w:p>
    <w:p w14:paraId="360225FA" w14:textId="7108C56E" w:rsidR="00387FA0" w:rsidRPr="001B2570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 w:rsidRPr="001B2570">
        <w:rPr>
          <w:b/>
          <w:bCs/>
          <w:sz w:val="20"/>
          <w:szCs w:val="20"/>
          <w:lang w:eastAsia="en-US"/>
        </w:rPr>
        <w:t xml:space="preserve">Avancement des démarches </w:t>
      </w:r>
      <w:r>
        <w:rPr>
          <w:b/>
          <w:bCs/>
          <w:sz w:val="20"/>
          <w:szCs w:val="20"/>
          <w:lang w:eastAsia="en-US"/>
        </w:rPr>
        <w:t>juridiques</w:t>
      </w:r>
      <w:r w:rsidR="00117F50">
        <w:rPr>
          <w:b/>
          <w:bCs/>
          <w:sz w:val="20"/>
          <w:szCs w:val="20"/>
          <w:lang w:eastAsia="en-US"/>
        </w:rPr>
        <w:t xml:space="preserve"> pour la collecte </w:t>
      </w:r>
    </w:p>
    <w:p w14:paraId="0B77C4E3" w14:textId="236EF0C0" w:rsidR="00387FA0" w:rsidRPr="00EB744D" w:rsidRDefault="00387FA0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brièvement la réglementation à laquelle est soumise </w:t>
      </w:r>
      <w:r w:rsidR="00117F50">
        <w:rPr>
          <w:i/>
          <w:iCs/>
          <w:sz w:val="16"/>
          <w:szCs w:val="16"/>
          <w:lang w:eastAsia="en-US"/>
        </w:rPr>
        <w:t xml:space="preserve">cette opération </w:t>
      </w:r>
      <w:r w:rsidRPr="00EB744D">
        <w:rPr>
          <w:i/>
          <w:iCs/>
          <w:sz w:val="16"/>
          <w:szCs w:val="16"/>
          <w:lang w:eastAsia="en-US"/>
        </w:rPr>
        <w:t>(</w:t>
      </w:r>
      <w:r w:rsidR="00117F50">
        <w:rPr>
          <w:i/>
          <w:iCs/>
          <w:sz w:val="16"/>
          <w:szCs w:val="16"/>
          <w:lang w:eastAsia="en-US"/>
        </w:rPr>
        <w:t>agrément sanitaire</w:t>
      </w:r>
      <w:r w:rsidRPr="00EB744D">
        <w:rPr>
          <w:i/>
          <w:iCs/>
          <w:sz w:val="16"/>
          <w:szCs w:val="16"/>
          <w:lang w:eastAsia="en-US"/>
        </w:rPr>
        <w:t>), ainsi que les démarches effectuées ou planifiées en lien avec les services de</w:t>
      </w:r>
      <w:r>
        <w:rPr>
          <w:i/>
          <w:iCs/>
          <w:sz w:val="16"/>
          <w:szCs w:val="16"/>
          <w:lang w:eastAsia="en-US"/>
        </w:rPr>
        <w:t xml:space="preserve"> l’administration compétente. </w:t>
      </w:r>
      <w:r w:rsidRPr="00FC3C8F">
        <w:rPr>
          <w:i/>
          <w:iCs/>
          <w:sz w:val="16"/>
          <w:szCs w:val="16"/>
          <w:lang w:eastAsia="en-US"/>
        </w:rPr>
        <w:t xml:space="preserve">Détailler l’état d’avancement des </w:t>
      </w:r>
      <w:r w:rsidR="00CF34FB">
        <w:rPr>
          <w:i/>
          <w:iCs/>
          <w:sz w:val="16"/>
          <w:szCs w:val="16"/>
          <w:lang w:eastAsia="en-US"/>
        </w:rPr>
        <w:t xml:space="preserve">éventuelles </w:t>
      </w:r>
      <w:r w:rsidRPr="00FC3C8F">
        <w:rPr>
          <w:i/>
          <w:iCs/>
          <w:sz w:val="16"/>
          <w:szCs w:val="16"/>
          <w:lang w:eastAsia="en-US"/>
        </w:rPr>
        <w:t>démarches administratives et réglementaires liées au projet (ex</w:t>
      </w:r>
      <w:r w:rsidRPr="00FC3C8F">
        <w:rPr>
          <w:rFonts w:ascii="Calibri" w:hAnsi="Calibri" w:cs="Calibri"/>
          <w:i/>
          <w:iCs/>
          <w:sz w:val="16"/>
          <w:szCs w:val="16"/>
          <w:lang w:eastAsia="en-US"/>
        </w:rPr>
        <w:t> </w:t>
      </w:r>
      <w:r w:rsidRPr="00FC3C8F">
        <w:rPr>
          <w:i/>
          <w:iCs/>
          <w:sz w:val="16"/>
          <w:szCs w:val="16"/>
          <w:lang w:eastAsia="en-US"/>
        </w:rPr>
        <w:t>: permis de construire, agrément sanitaire, etc.).</w:t>
      </w:r>
    </w:p>
    <w:p w14:paraId="0CC8DC82" w14:textId="77777777" w:rsidR="00387FA0" w:rsidRDefault="00387FA0" w:rsidP="00387FA0">
      <w:pPr>
        <w:pStyle w:val="Pucenoir"/>
        <w:rPr>
          <w:b/>
          <w:bCs/>
          <w:sz w:val="20"/>
          <w:szCs w:val="20"/>
        </w:rPr>
      </w:pPr>
    </w:p>
    <w:p w14:paraId="7787A75D" w14:textId="11DA46EC" w:rsidR="00117F50" w:rsidRPr="001B2570" w:rsidRDefault="00117F50" w:rsidP="00117F5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Description des unités de valorisation organique prévues pour les biodéchets collectés</w:t>
      </w:r>
    </w:p>
    <w:p w14:paraId="2A2C9D89" w14:textId="093781D9" w:rsidR="00117F50" w:rsidRPr="00EB744D" w:rsidRDefault="00117F50" w:rsidP="00117F5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</w:t>
      </w:r>
      <w:r>
        <w:rPr>
          <w:i/>
          <w:iCs/>
          <w:sz w:val="16"/>
          <w:szCs w:val="16"/>
          <w:lang w:eastAsia="en-US"/>
        </w:rPr>
        <w:t>les unités de valorisation concernées et l’avancement de la contractualisation. Indiquer la conformité technique/réglementaire des unités de valorisation traitant les biodéchets collectés. Spécifier</w:t>
      </w:r>
      <w:r w:rsidRPr="00EB744D">
        <w:rPr>
          <w:i/>
          <w:iCs/>
          <w:sz w:val="16"/>
          <w:szCs w:val="16"/>
          <w:lang w:eastAsia="en-US"/>
        </w:rPr>
        <w:t xml:space="preserve"> </w:t>
      </w:r>
      <w:r>
        <w:rPr>
          <w:i/>
          <w:iCs/>
          <w:sz w:val="16"/>
          <w:szCs w:val="16"/>
          <w:lang w:eastAsia="en-US"/>
        </w:rPr>
        <w:t>l’incidence sur le retour au sol des digestats</w:t>
      </w:r>
      <w:r w:rsidR="00D91A64">
        <w:rPr>
          <w:i/>
          <w:iCs/>
          <w:sz w:val="16"/>
          <w:szCs w:val="16"/>
          <w:lang w:eastAsia="en-US"/>
        </w:rPr>
        <w:t xml:space="preserve"> ou du compost</w:t>
      </w:r>
      <w:r>
        <w:rPr>
          <w:i/>
          <w:iCs/>
          <w:sz w:val="16"/>
          <w:szCs w:val="16"/>
          <w:lang w:eastAsia="en-US"/>
        </w:rPr>
        <w:t xml:space="preserve"> et sur la production d’énergie de ces installations</w:t>
      </w:r>
    </w:p>
    <w:p w14:paraId="12126B15" w14:textId="77777777" w:rsidR="00117F50" w:rsidRDefault="00117F50" w:rsidP="00387FA0">
      <w:pPr>
        <w:pStyle w:val="Pucenoir"/>
        <w:rPr>
          <w:b/>
          <w:bCs/>
          <w:sz w:val="20"/>
          <w:szCs w:val="20"/>
        </w:rPr>
      </w:pPr>
    </w:p>
    <w:p w14:paraId="10C028DE" w14:textId="483DCAF6" w:rsidR="00387FA0" w:rsidRPr="0036476C" w:rsidRDefault="00CF34FB" w:rsidP="00387FA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P</w:t>
      </w:r>
      <w:r w:rsidR="00387FA0" w:rsidRPr="0036476C">
        <w:rPr>
          <w:b/>
          <w:bCs/>
          <w:sz w:val="20"/>
          <w:szCs w:val="20"/>
          <w:lang w:eastAsia="en-US"/>
        </w:rPr>
        <w:t>rise en compte des parties prenantes</w:t>
      </w:r>
    </w:p>
    <w:p w14:paraId="36EC849F" w14:textId="6AF76E2E" w:rsidR="00387FA0" w:rsidRPr="00EB744D" w:rsidRDefault="00387FA0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Détailler les prises de contact et partenariats éventuels avec les différentes parties prenantes de la chaine de valeur des </w:t>
      </w:r>
      <w:r w:rsidR="0048070D">
        <w:rPr>
          <w:i/>
          <w:iCs/>
          <w:sz w:val="16"/>
          <w:szCs w:val="16"/>
          <w:lang w:eastAsia="en-US"/>
        </w:rPr>
        <w:t>biodéchets</w:t>
      </w:r>
      <w:r w:rsidR="0048070D">
        <w:rPr>
          <w:rFonts w:ascii="Calibri" w:hAnsi="Calibri" w:cs="Calibri"/>
          <w:i/>
          <w:iCs/>
          <w:sz w:val="16"/>
          <w:szCs w:val="16"/>
          <w:lang w:eastAsia="en-US"/>
        </w:rPr>
        <w:t>.</w:t>
      </w:r>
      <w:r w:rsidR="0048070D">
        <w:rPr>
          <w:i/>
          <w:iCs/>
          <w:sz w:val="16"/>
          <w:szCs w:val="16"/>
          <w:lang w:eastAsia="en-US"/>
        </w:rPr>
        <w:t xml:space="preserve"> </w:t>
      </w:r>
    </w:p>
    <w:p w14:paraId="2AA8958A" w14:textId="77777777" w:rsidR="00387FA0" w:rsidRDefault="00387FA0" w:rsidP="00387FA0">
      <w:pPr>
        <w:pStyle w:val="Pucenoir"/>
        <w:rPr>
          <w:b/>
          <w:bCs/>
          <w:sz w:val="20"/>
          <w:szCs w:val="20"/>
        </w:rPr>
      </w:pPr>
    </w:p>
    <w:p w14:paraId="207D9771" w14:textId="77777777" w:rsidR="00387FA0" w:rsidRPr="009E4C6D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 w:rsidRPr="009E4C6D">
        <w:rPr>
          <w:b/>
          <w:bCs/>
          <w:sz w:val="20"/>
          <w:szCs w:val="20"/>
          <w:lang w:eastAsia="en-US"/>
        </w:rPr>
        <w:t>Dimensionnement</w:t>
      </w:r>
      <w:r>
        <w:rPr>
          <w:b/>
          <w:bCs/>
          <w:sz w:val="20"/>
          <w:szCs w:val="20"/>
          <w:lang w:eastAsia="en-US"/>
        </w:rPr>
        <w:t xml:space="preserve">, </w:t>
      </w:r>
      <w:r w:rsidRPr="009E4C6D">
        <w:rPr>
          <w:b/>
          <w:bCs/>
          <w:sz w:val="20"/>
          <w:szCs w:val="20"/>
          <w:lang w:eastAsia="en-US"/>
        </w:rPr>
        <w:t>adéquation des équipements</w:t>
      </w:r>
    </w:p>
    <w:p w14:paraId="0D278865" w14:textId="7C76F729" w:rsidR="00387FA0" w:rsidRDefault="0048070D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Décrire l’adéquation des équipements choisis par rapport au gisement collecté et </w:t>
      </w:r>
      <w:r w:rsidR="00D91A64">
        <w:rPr>
          <w:i/>
          <w:iCs/>
          <w:sz w:val="16"/>
          <w:szCs w:val="16"/>
          <w:lang w:eastAsia="en-US"/>
        </w:rPr>
        <w:t xml:space="preserve">le </w:t>
      </w:r>
      <w:r>
        <w:rPr>
          <w:i/>
          <w:iCs/>
          <w:sz w:val="16"/>
          <w:szCs w:val="16"/>
          <w:lang w:eastAsia="en-US"/>
        </w:rPr>
        <w:t xml:space="preserve">mode de logistique prévu </w:t>
      </w:r>
      <w:r w:rsidR="00D91A64">
        <w:rPr>
          <w:i/>
          <w:iCs/>
          <w:sz w:val="16"/>
          <w:szCs w:val="16"/>
          <w:lang w:eastAsia="en-US"/>
        </w:rPr>
        <w:t>(</w:t>
      </w:r>
      <w:proofErr w:type="spellStart"/>
      <w:r w:rsidR="00D91A64">
        <w:rPr>
          <w:i/>
          <w:iCs/>
          <w:sz w:val="16"/>
          <w:szCs w:val="16"/>
          <w:lang w:eastAsia="en-US"/>
        </w:rPr>
        <w:t>précollecte</w:t>
      </w:r>
      <w:proofErr w:type="spellEnd"/>
      <w:r w:rsidR="00D91A64">
        <w:rPr>
          <w:i/>
          <w:iCs/>
          <w:sz w:val="16"/>
          <w:szCs w:val="16"/>
          <w:lang w:eastAsia="en-US"/>
        </w:rPr>
        <w:t xml:space="preserve">, transfert, </w:t>
      </w:r>
      <w:r>
        <w:rPr>
          <w:i/>
          <w:iCs/>
          <w:sz w:val="16"/>
          <w:szCs w:val="16"/>
          <w:lang w:eastAsia="en-US"/>
        </w:rPr>
        <w:t>nettoyage</w:t>
      </w:r>
      <w:r w:rsidR="00D91A64">
        <w:rPr>
          <w:i/>
          <w:iCs/>
          <w:sz w:val="16"/>
          <w:szCs w:val="16"/>
          <w:lang w:eastAsia="en-US"/>
        </w:rPr>
        <w:t>).</w:t>
      </w:r>
      <w:r>
        <w:rPr>
          <w:i/>
          <w:iCs/>
          <w:sz w:val="16"/>
          <w:szCs w:val="16"/>
          <w:lang w:eastAsia="en-US"/>
        </w:rPr>
        <w:t xml:space="preserve"> Spécifier le mode de traçabilité mis en place ainsi que le contrôle de la qualité du tri auprès des clients</w:t>
      </w:r>
    </w:p>
    <w:p w14:paraId="7B3A5618" w14:textId="77777777" w:rsidR="00387FA0" w:rsidRDefault="00387FA0" w:rsidP="00387FA0">
      <w:pPr>
        <w:pStyle w:val="Pucenoir"/>
        <w:rPr>
          <w:b/>
          <w:bCs/>
          <w:sz w:val="20"/>
          <w:szCs w:val="20"/>
        </w:rPr>
      </w:pPr>
    </w:p>
    <w:p w14:paraId="0805DC05" w14:textId="5319D70F" w:rsidR="00387FA0" w:rsidRPr="00951AD1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Non concurrence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 </w:t>
      </w:r>
      <w:r>
        <w:rPr>
          <w:b/>
          <w:bCs/>
          <w:sz w:val="20"/>
          <w:szCs w:val="20"/>
          <w:lang w:eastAsia="en-US"/>
        </w:rPr>
        <w:t xml:space="preserve">avec des </w:t>
      </w:r>
      <w:r w:rsidR="0048070D">
        <w:rPr>
          <w:b/>
          <w:bCs/>
          <w:sz w:val="20"/>
          <w:szCs w:val="20"/>
          <w:lang w:eastAsia="en-US"/>
        </w:rPr>
        <w:t>services équivalents</w:t>
      </w:r>
    </w:p>
    <w:p w14:paraId="63D664AF" w14:textId="6FADCEAB" w:rsidR="00387FA0" w:rsidRPr="00EB744D" w:rsidRDefault="00387FA0" w:rsidP="00387FA0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  <w:lang w:eastAsia="en-US"/>
        </w:rPr>
      </w:pPr>
      <w:r w:rsidRPr="00EB744D">
        <w:rPr>
          <w:i/>
          <w:iCs/>
          <w:sz w:val="16"/>
          <w:szCs w:val="16"/>
          <w:lang w:eastAsia="en-US"/>
        </w:rPr>
        <w:t xml:space="preserve">Préciser </w:t>
      </w:r>
      <w:r w:rsidR="0048070D">
        <w:rPr>
          <w:i/>
          <w:iCs/>
          <w:sz w:val="16"/>
          <w:szCs w:val="16"/>
          <w:lang w:eastAsia="en-US"/>
        </w:rPr>
        <w:t xml:space="preserve">si des opérateurs sont présents sur le territoire et la complémentarité de cette collecte </w:t>
      </w:r>
      <w:r w:rsidRPr="00EB744D">
        <w:rPr>
          <w:i/>
          <w:iCs/>
          <w:sz w:val="16"/>
          <w:szCs w:val="16"/>
          <w:lang w:eastAsia="en-US"/>
        </w:rPr>
        <w:t xml:space="preserve"> </w:t>
      </w:r>
    </w:p>
    <w:p w14:paraId="32E1889C" w14:textId="77777777" w:rsidR="00387FA0" w:rsidRDefault="00387FA0" w:rsidP="00387FA0">
      <w:pPr>
        <w:pStyle w:val="Pucenoir"/>
        <w:rPr>
          <w:b/>
          <w:bCs/>
          <w:sz w:val="20"/>
          <w:szCs w:val="20"/>
        </w:rPr>
      </w:pPr>
    </w:p>
    <w:p w14:paraId="114285E4" w14:textId="77777777" w:rsidR="00387FA0" w:rsidRPr="00951AD1" w:rsidRDefault="00387FA0" w:rsidP="00387FA0">
      <w:pPr>
        <w:pStyle w:val="Pucenoi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Rentabilité de l’opération</w:t>
      </w:r>
    </w:p>
    <w:p w14:paraId="10CC4A06" w14:textId="1C9303C7" w:rsidR="00CF34FB" w:rsidRPr="00EB744D" w:rsidRDefault="00CF34FB" w:rsidP="00CF34FB">
      <w:pPr>
        <w:pStyle w:val="Puc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18"/>
        </w:tabs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Détailler le seuil de rentabilité du projet, l’incitativité d’une aide potentielle et le tonnage minimum prévu de collecte</w:t>
      </w:r>
    </w:p>
    <w:p w14:paraId="56CBDA7F" w14:textId="77777777" w:rsidR="00387FA0" w:rsidRDefault="00387FA0" w:rsidP="00387FA0">
      <w:pPr>
        <w:pStyle w:val="Pucenoir"/>
        <w:rPr>
          <w:b/>
          <w:bCs/>
          <w:sz w:val="20"/>
          <w:szCs w:val="20"/>
        </w:rPr>
      </w:pPr>
    </w:p>
    <w:p w14:paraId="658A12B3" w14:textId="77777777" w:rsidR="00387FA0" w:rsidRDefault="00387FA0" w:rsidP="00387FA0">
      <w:pPr>
        <w:pStyle w:val="Pucenoir"/>
      </w:pPr>
    </w:p>
    <w:p w14:paraId="2AEC3CE7" w14:textId="77777777" w:rsidR="00753A2A" w:rsidRDefault="00753A2A" w:rsidP="00753A2A">
      <w:pPr>
        <w:pStyle w:val="Pucenoir"/>
      </w:pPr>
    </w:p>
    <w:p w14:paraId="0A3A633F" w14:textId="00C761DB" w:rsidR="002839B5" w:rsidRPr="003C48AE" w:rsidRDefault="002839B5" w:rsidP="00753A2A">
      <w:pPr>
        <w:pStyle w:val="Titre2"/>
        <w:rPr>
          <w:rFonts w:ascii="Marianne Light" w:hAnsi="Marianne Light" w:cstheme="minorBidi"/>
          <w:sz w:val="18"/>
        </w:rPr>
      </w:pPr>
      <w:r w:rsidRPr="003C48AE">
        <w:rPr>
          <w:rFonts w:ascii="Arial" w:hAnsi="Arial" w:cs="Arial"/>
          <w:sz w:val="22"/>
        </w:rPr>
        <w:br w:type="page"/>
      </w:r>
    </w:p>
    <w:p w14:paraId="50C83336" w14:textId="634FEEB5" w:rsidR="00081363" w:rsidRDefault="00081363" w:rsidP="0096674F">
      <w:pPr>
        <w:pStyle w:val="Titre1"/>
        <w:numPr>
          <w:ilvl w:val="0"/>
          <w:numId w:val="5"/>
        </w:numPr>
      </w:pPr>
      <w:bookmarkStart w:id="56" w:name="_Toc51064064"/>
      <w:bookmarkStart w:id="57" w:name="_Toc51064311"/>
      <w:bookmarkStart w:id="58" w:name="_Toc51064423"/>
      <w:bookmarkStart w:id="59" w:name="_Toc51064715"/>
      <w:bookmarkStart w:id="60" w:name="_Toc51228303"/>
      <w:bookmarkStart w:id="61" w:name="_Toc51228335"/>
      <w:bookmarkStart w:id="62" w:name="_Toc51228464"/>
      <w:bookmarkStart w:id="63" w:name="_Toc51228543"/>
      <w:bookmarkStart w:id="64" w:name="_Toc55313194"/>
      <w:bookmarkStart w:id="65" w:name="_Toc55313535"/>
      <w:bookmarkStart w:id="66" w:name="_Toc55316318"/>
      <w:bookmarkStart w:id="67" w:name="_Toc55317817"/>
      <w:bookmarkStart w:id="68" w:name="_Toc55319171"/>
      <w:bookmarkStart w:id="69" w:name="_Toc55319578"/>
      <w:bookmarkStart w:id="70" w:name="_Toc55319994"/>
      <w:bookmarkStart w:id="71" w:name="_Toc55320009"/>
      <w:bookmarkStart w:id="72" w:name="_Toc61947467"/>
      <w:bookmarkStart w:id="73" w:name="_Toc61947489"/>
      <w:bookmarkStart w:id="74" w:name="_Toc129596755"/>
      <w:bookmarkStart w:id="75" w:name="_Toc159257331"/>
      <w:bookmarkStart w:id="76" w:name="_Toc159594024"/>
      <w:r w:rsidRPr="00D95037">
        <w:lastRenderedPageBreak/>
        <w:t>Suivi et planning du projet</w:t>
      </w:r>
      <w:bookmarkEnd w:id="4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96674F">
      <w:pPr>
        <w:pStyle w:val="Titre1"/>
        <w:numPr>
          <w:ilvl w:val="0"/>
          <w:numId w:val="5"/>
        </w:numPr>
      </w:pPr>
      <w:bookmarkStart w:id="77" w:name="_Toc51178595"/>
      <w:bookmarkStart w:id="78" w:name="_Toc55313195"/>
      <w:bookmarkStart w:id="79" w:name="_Toc55313536"/>
      <w:bookmarkStart w:id="80" w:name="_Toc55316319"/>
      <w:bookmarkStart w:id="81" w:name="_Toc55317818"/>
      <w:bookmarkStart w:id="82" w:name="_Toc55319172"/>
      <w:bookmarkStart w:id="83" w:name="_Toc55319579"/>
      <w:bookmarkStart w:id="84" w:name="_Toc55319995"/>
      <w:bookmarkStart w:id="85" w:name="_Toc55320010"/>
      <w:bookmarkStart w:id="86" w:name="_Toc61947468"/>
      <w:bookmarkStart w:id="87" w:name="_Toc61947490"/>
      <w:bookmarkStart w:id="88" w:name="_Toc129596756"/>
      <w:bookmarkStart w:id="89" w:name="_Toc159257332"/>
      <w:bookmarkStart w:id="90" w:name="_Toc159594025"/>
      <w:bookmarkStart w:id="91" w:name="_Toc51064424"/>
      <w:r w:rsidRPr="00AE0AE9">
        <w:t>Engagements spécifiques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4747A9D3" w14:textId="77777777" w:rsidR="00EB0449" w:rsidRPr="00E250AD" w:rsidRDefault="00EB0449" w:rsidP="00EB0449">
      <w:pPr>
        <w:pStyle w:val="TexteCourant"/>
        <w:rPr>
          <w:color w:val="FF0000"/>
        </w:rPr>
      </w:pPr>
      <w:bookmarkStart w:id="92" w:name="_Toc51178596"/>
      <w:bookmarkStart w:id="93" w:name="_Toc55313196"/>
      <w:bookmarkStart w:id="94" w:name="_Toc55313537"/>
      <w:bookmarkStart w:id="95" w:name="_Toc55316320"/>
      <w:bookmarkStart w:id="96" w:name="_Toc55317819"/>
      <w:bookmarkStart w:id="97" w:name="_Toc55319173"/>
      <w:bookmarkStart w:id="98" w:name="_Toc55319580"/>
      <w:bookmarkStart w:id="99" w:name="_Toc55319996"/>
      <w:bookmarkStart w:id="100" w:name="_Toc55320011"/>
      <w:bookmarkStart w:id="101" w:name="_Toc61947469"/>
      <w:bookmarkStart w:id="102" w:name="_Toc61947491"/>
      <w:bookmarkStart w:id="103" w:name="_Toc129596757"/>
      <w:r w:rsidRPr="0036476C">
        <w:rPr>
          <w:rFonts w:eastAsia="Calibri"/>
          <w:color w:val="auto"/>
        </w:rPr>
        <w:t>Le bénéficiaire s’engage à saisir en ligne une fiche action-résultat. Cette fiche pourra être publiée en ligne après une validation par la Direction Régionale de l'ADEME concernée.</w:t>
      </w:r>
    </w:p>
    <w:p w14:paraId="234AE8BC" w14:textId="77777777" w:rsidR="00EB0449" w:rsidRDefault="00EB0449" w:rsidP="00EB0449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 xml:space="preserve">Le bénéficiaire s’engage à répondre aux enquêtes de l’ADEME, de la Région et des observatoires régionaux (déchets, ressources, économie circulaire …) en suivant les prescriptions du </w:t>
      </w:r>
      <w:hyperlink r:id="rId18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18773218" w:rsidR="00AE0AE9" w:rsidRPr="00AE0AE9" w:rsidRDefault="00AE0AE9" w:rsidP="0096674F">
      <w:pPr>
        <w:pStyle w:val="Titre1"/>
        <w:numPr>
          <w:ilvl w:val="0"/>
          <w:numId w:val="5"/>
        </w:numPr>
      </w:pPr>
      <w:bookmarkStart w:id="104" w:name="_Toc159257333"/>
      <w:bookmarkStart w:id="105" w:name="_Toc159594026"/>
      <w:r w:rsidRPr="00AE0AE9">
        <w:t>Rapports / documents à fournir lors de l’exécution du</w:t>
      </w:r>
      <w:r w:rsidR="0096674F">
        <w:t xml:space="preserve"> </w:t>
      </w:r>
      <w:r w:rsidRPr="00AE0AE9">
        <w:t>contrat de financement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AE0AE9">
        <w:t xml:space="preserve"> </w:t>
      </w:r>
    </w:p>
    <w:p w14:paraId="3F0FB436" w14:textId="6E84C94D" w:rsidR="00D36020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014337F" w14:textId="4FDA87A3" w:rsidR="00CB6CB7" w:rsidRPr="00D36020" w:rsidRDefault="00CB6CB7" w:rsidP="00CB6CB7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</w:t>
      </w:r>
      <w:r>
        <w:rPr>
          <w:rFonts w:ascii="Marianne Light" w:eastAsia="Calibri" w:hAnsi="Marianne Light" w:cs="Arial"/>
          <w:color w:val="auto"/>
          <w:sz w:val="18"/>
        </w:rPr>
        <w:t>intermédiaire comportant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:</w:t>
      </w:r>
    </w:p>
    <w:p w14:paraId="239248B9" w14:textId="7781263C" w:rsidR="00CB6CB7" w:rsidRPr="005A4FA7" w:rsidRDefault="00CB6CB7" w:rsidP="00C10476">
      <w:pPr>
        <w:pStyle w:val="TexteCourant"/>
        <w:jc w:val="left"/>
        <w:rPr>
          <w:rFonts w:eastAsia="Calibri"/>
        </w:rPr>
      </w:pPr>
      <w:proofErr w:type="gramStart"/>
      <w:r>
        <w:rPr>
          <w:rFonts w:eastAsia="Calibri"/>
        </w:rPr>
        <w:t>une</w:t>
      </w:r>
      <w:proofErr w:type="gramEnd"/>
      <w:r>
        <w:rPr>
          <w:rFonts w:eastAsia="Calibri"/>
        </w:rPr>
        <w:t xml:space="preserve"> note technique précisant le déroulement de l’opération</w:t>
      </w:r>
      <w:r>
        <w:rPr>
          <w:rFonts w:eastAsia="Calibri"/>
        </w:rPr>
        <w:br/>
        <w:t>un bilan de travaux et/ou de la mise en service</w:t>
      </w:r>
      <w:r>
        <w:rPr>
          <w:rFonts w:eastAsia="Calibri"/>
        </w:rPr>
        <w:br/>
        <w:t>un planning actualisé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656C2B92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énergie…), 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2EB01345" w14:textId="55C6828D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1ACD7904" w14:textId="77777777" w:rsidR="00CB6CB7" w:rsidRDefault="00CB6CB7" w:rsidP="005A4FA7">
      <w:pPr>
        <w:pStyle w:val="TexteCourant"/>
        <w:rPr>
          <w:rFonts w:eastAsia="Calibri"/>
        </w:rPr>
      </w:pPr>
    </w:p>
    <w:p w14:paraId="786F9A10" w14:textId="69C112FA" w:rsidR="00BC1105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 xml:space="preserve">Ces documents seront </w:t>
      </w:r>
      <w:r w:rsidR="002C42D2">
        <w:rPr>
          <w:rFonts w:eastAsia="Calibri"/>
        </w:rPr>
        <w:t>déposés</w:t>
      </w:r>
      <w:r w:rsidRPr="00D36020">
        <w:rPr>
          <w:rFonts w:eastAsia="Calibri"/>
        </w:rPr>
        <w:t xml:space="preserve"> sous format électronique</w:t>
      </w:r>
      <w:r w:rsidR="002C42D2" w:rsidRPr="002C42D2">
        <w:rPr>
          <w:rFonts w:eastAsia="Calibri"/>
        </w:rPr>
        <w:t xml:space="preserve"> </w:t>
      </w:r>
      <w:r w:rsidR="002C42D2">
        <w:rPr>
          <w:rFonts w:eastAsia="Calibri"/>
        </w:rPr>
        <w:t>sur la plateforme informatique prévue à cet effet</w:t>
      </w:r>
      <w:bookmarkEnd w:id="91"/>
    </w:p>
    <w:p w14:paraId="34B554A4" w14:textId="5CEB9FC2" w:rsidR="00753A2A" w:rsidRDefault="00E82667" w:rsidP="005A4FA7">
      <w:pPr>
        <w:pStyle w:val="TexteCourant"/>
        <w:rPr>
          <w:rFonts w:eastAsia="Calibri"/>
        </w:rPr>
      </w:pPr>
      <w:r>
        <w:rPr>
          <w:rFonts w:eastAsia="Calibri"/>
        </w:rPr>
        <w:t xml:space="preserve">La liste des justificatifs et rapports demandés pourra être ajustée suivant les projets aidés. Ces </w:t>
      </w:r>
      <w:r w:rsidR="00387FA0">
        <w:rPr>
          <w:rFonts w:eastAsia="Calibri"/>
        </w:rPr>
        <w:t>document</w:t>
      </w:r>
      <w:r w:rsidR="002C42D2">
        <w:rPr>
          <w:rFonts w:eastAsia="Calibri"/>
        </w:rPr>
        <w:t>s</w:t>
      </w:r>
      <w:r w:rsidR="00387FA0">
        <w:rPr>
          <w:rFonts w:eastAsia="Calibri"/>
        </w:rPr>
        <w:t xml:space="preserve"> </w:t>
      </w:r>
      <w:r>
        <w:rPr>
          <w:rFonts w:eastAsia="Calibri"/>
        </w:rPr>
        <w:t xml:space="preserve">seront précisés dans les </w:t>
      </w:r>
      <w:r w:rsidR="002C42D2">
        <w:rPr>
          <w:rFonts w:eastAsia="Calibri"/>
        </w:rPr>
        <w:t xml:space="preserve">contrats </w:t>
      </w:r>
      <w:r>
        <w:rPr>
          <w:rFonts w:eastAsia="Calibri"/>
        </w:rPr>
        <w:t xml:space="preserve">d’aide. </w:t>
      </w:r>
    </w:p>
    <w:p w14:paraId="2ECD7971" w14:textId="1BB8A0D2" w:rsidR="00D92068" w:rsidRDefault="00D92068">
      <w:pPr>
        <w:spacing w:after="200" w:line="276" w:lineRule="auto"/>
        <w:rPr>
          <w:rFonts w:ascii="Marianne Light" w:eastAsia="Calibri" w:hAnsi="Marianne Light" w:cs="Arial"/>
          <w:sz w:val="18"/>
        </w:rPr>
      </w:pPr>
      <w:r>
        <w:rPr>
          <w:rFonts w:eastAsia="Calibri"/>
        </w:rPr>
        <w:br w:type="page"/>
      </w:r>
    </w:p>
    <w:p w14:paraId="14FE57AE" w14:textId="0A3F075C" w:rsidR="00D92068" w:rsidRDefault="00D92068" w:rsidP="00D92068">
      <w:pPr>
        <w:pStyle w:val="Titre1"/>
        <w:rPr>
          <w:rFonts w:eastAsia="Calibri"/>
        </w:rPr>
      </w:pPr>
      <w:bookmarkStart w:id="106" w:name="_Toc159257334"/>
      <w:bookmarkStart w:id="107" w:name="_Toc159594027"/>
      <w:bookmarkStart w:id="108" w:name="_Hlk159593336"/>
      <w:r>
        <w:rPr>
          <w:rFonts w:eastAsia="Calibri"/>
        </w:rPr>
        <w:lastRenderedPageBreak/>
        <w:t>Contacts de l’appel à projets</w:t>
      </w:r>
      <w:bookmarkEnd w:id="106"/>
      <w:bookmarkEnd w:id="107"/>
    </w:p>
    <w:p w14:paraId="31D4B216" w14:textId="3AA86669" w:rsidR="00D92068" w:rsidRPr="00D92068" w:rsidRDefault="00D92068" w:rsidP="005A4FA7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thématiques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p w14:paraId="2E0ACE4A" w14:textId="318BB1F5" w:rsidR="00D92068" w:rsidRDefault="00D92068" w:rsidP="00DF373A">
      <w:pPr>
        <w:pStyle w:val="TexteCourant"/>
        <w:numPr>
          <w:ilvl w:val="0"/>
          <w:numId w:val="24"/>
        </w:numPr>
        <w:jc w:val="left"/>
        <w:rPr>
          <w:rFonts w:eastAsia="Calibri"/>
        </w:rPr>
      </w:pPr>
      <w:r>
        <w:rPr>
          <w:rFonts w:eastAsia="Calibri"/>
        </w:rPr>
        <w:t xml:space="preserve">Sandrine WENISCH – référente </w:t>
      </w:r>
      <w:r w:rsidR="00DF373A">
        <w:rPr>
          <w:rFonts w:eastAsia="Calibri"/>
        </w:rPr>
        <w:t>déchets organiques et concertation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19" w:history="1">
        <w:r w:rsidRPr="00BF4096">
          <w:rPr>
            <w:rStyle w:val="Lienhypertexte"/>
            <w:rFonts w:eastAsia="Calibri"/>
          </w:rPr>
          <w:t>sandrine.wenisch@ademe.fr</w:t>
        </w:r>
      </w:hyperlink>
    </w:p>
    <w:p w14:paraId="36818B0C" w14:textId="3EEFF135" w:rsidR="00D92068" w:rsidRDefault="00D92068" w:rsidP="00DF373A">
      <w:pPr>
        <w:pStyle w:val="TexteCourant"/>
        <w:numPr>
          <w:ilvl w:val="0"/>
          <w:numId w:val="24"/>
        </w:numPr>
        <w:jc w:val="left"/>
        <w:rPr>
          <w:rFonts w:eastAsia="Calibri"/>
        </w:rPr>
      </w:pPr>
      <w:r>
        <w:rPr>
          <w:rFonts w:eastAsia="Calibri"/>
        </w:rPr>
        <w:t xml:space="preserve">Yoann MONGET – référent </w:t>
      </w:r>
      <w:proofErr w:type="spellStart"/>
      <w:r>
        <w:rPr>
          <w:rFonts w:eastAsia="Calibri"/>
        </w:rPr>
        <w:t>antigaspillage</w:t>
      </w:r>
      <w:proofErr w:type="spellEnd"/>
      <w:r>
        <w:rPr>
          <w:rFonts w:eastAsia="Calibri"/>
        </w:rPr>
        <w:t xml:space="preserve"> </w:t>
      </w:r>
      <w:r w:rsidR="00DF373A">
        <w:rPr>
          <w:rFonts w:eastAsia="Calibri"/>
        </w:rPr>
        <w:t xml:space="preserve">alimentaire </w:t>
      </w:r>
      <w:r>
        <w:rPr>
          <w:rFonts w:eastAsia="Calibri"/>
        </w:rPr>
        <w:t>et méthanisation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20" w:history="1">
        <w:r w:rsidRPr="00BF4096">
          <w:rPr>
            <w:rStyle w:val="Lienhypertexte"/>
            <w:rFonts w:eastAsia="Calibri"/>
          </w:rPr>
          <w:t>yoann.monget@ademe.fr</w:t>
        </w:r>
      </w:hyperlink>
    </w:p>
    <w:p w14:paraId="4EB8F975" w14:textId="77777777" w:rsidR="00D92068" w:rsidRDefault="00D92068" w:rsidP="00D92068">
      <w:pPr>
        <w:pStyle w:val="TexteCourant"/>
        <w:rPr>
          <w:rFonts w:eastAsia="Calibri"/>
        </w:rPr>
      </w:pPr>
    </w:p>
    <w:p w14:paraId="53BFE4B0" w14:textId="3ADB2DCC" w:rsidR="00D92068" w:rsidRPr="00D92068" w:rsidRDefault="00D92068" w:rsidP="00D92068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territoriaux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tbl>
      <w:tblPr>
        <w:tblStyle w:val="TableauList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92068" w14:paraId="404D474D" w14:textId="77777777" w:rsidTr="00160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7F2F42" w14:textId="5C8C9D04" w:rsidR="00D92068" w:rsidRPr="00160148" w:rsidRDefault="00D92068" w:rsidP="00D92068">
            <w:pPr>
              <w:pStyle w:val="TexteCourant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Départements</w:t>
            </w:r>
          </w:p>
        </w:tc>
        <w:tc>
          <w:tcPr>
            <w:tcW w:w="3020" w:type="dxa"/>
          </w:tcPr>
          <w:p w14:paraId="2044FBAD" w14:textId="79AAB799" w:rsidR="00D92068" w:rsidRPr="00160148" w:rsidRDefault="00D92068" w:rsidP="00D92068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Référent(e)</w:t>
            </w:r>
          </w:p>
        </w:tc>
        <w:tc>
          <w:tcPr>
            <w:tcW w:w="3020" w:type="dxa"/>
          </w:tcPr>
          <w:p w14:paraId="1177E9B4" w14:textId="27EBA120" w:rsidR="00D92068" w:rsidRPr="00160148" w:rsidRDefault="00D92068" w:rsidP="00D92068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Mail</w:t>
            </w:r>
          </w:p>
        </w:tc>
      </w:tr>
      <w:tr w:rsidR="00D92068" w14:paraId="0F8DD7EA" w14:textId="77777777" w:rsidTr="0016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B5358D" w14:textId="7D52FEF0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17 / 86</w:t>
            </w:r>
          </w:p>
        </w:tc>
        <w:tc>
          <w:tcPr>
            <w:tcW w:w="3020" w:type="dxa"/>
          </w:tcPr>
          <w:p w14:paraId="15D46799" w14:textId="10B4156D" w:rsidR="00D92068" w:rsidRDefault="00D92068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Cécile FORGEOT</w:t>
            </w:r>
          </w:p>
        </w:tc>
        <w:tc>
          <w:tcPr>
            <w:tcW w:w="3020" w:type="dxa"/>
          </w:tcPr>
          <w:p w14:paraId="10971859" w14:textId="0E4617A0" w:rsidR="00D92068" w:rsidRDefault="00454E79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21" w:history="1">
              <w:r w:rsidR="00D92068" w:rsidRPr="00BF4096">
                <w:rPr>
                  <w:rStyle w:val="Lienhypertexte"/>
                  <w:rFonts w:eastAsia="Calibri"/>
                </w:rPr>
                <w:t>Cecile.forgeot@ademe.fr</w:t>
              </w:r>
            </w:hyperlink>
          </w:p>
        </w:tc>
      </w:tr>
      <w:tr w:rsidR="00D92068" w14:paraId="08C1FFA0" w14:textId="77777777" w:rsidTr="0016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A0EDB8" w14:textId="75DE1E06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16 / 79</w:t>
            </w:r>
          </w:p>
        </w:tc>
        <w:tc>
          <w:tcPr>
            <w:tcW w:w="3020" w:type="dxa"/>
          </w:tcPr>
          <w:p w14:paraId="6BCC9125" w14:textId="7D72B8E7" w:rsidR="00D92068" w:rsidRDefault="00D92068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Sandrine WENISCH</w:t>
            </w:r>
          </w:p>
        </w:tc>
        <w:tc>
          <w:tcPr>
            <w:tcW w:w="3020" w:type="dxa"/>
          </w:tcPr>
          <w:p w14:paraId="21E92876" w14:textId="0D726219" w:rsidR="00D92068" w:rsidRDefault="00454E79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22" w:history="1">
              <w:r w:rsidR="00D92068" w:rsidRPr="00BF4096">
                <w:rPr>
                  <w:rStyle w:val="Lienhypertexte"/>
                  <w:rFonts w:eastAsia="Calibri"/>
                </w:rPr>
                <w:t>Sandrine.wenisch@ademe.fr</w:t>
              </w:r>
            </w:hyperlink>
          </w:p>
        </w:tc>
      </w:tr>
      <w:tr w:rsidR="00D92068" w14:paraId="5D5CF556" w14:textId="77777777" w:rsidTr="0016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785EEA" w14:textId="4231C854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19 / 23</w:t>
            </w:r>
          </w:p>
        </w:tc>
        <w:tc>
          <w:tcPr>
            <w:tcW w:w="3020" w:type="dxa"/>
          </w:tcPr>
          <w:p w14:paraId="45DDFCEA" w14:textId="6C8F0565" w:rsidR="00D92068" w:rsidRDefault="00D92068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Marianne LOZACH</w:t>
            </w:r>
          </w:p>
        </w:tc>
        <w:tc>
          <w:tcPr>
            <w:tcW w:w="3020" w:type="dxa"/>
          </w:tcPr>
          <w:p w14:paraId="703C88E7" w14:textId="2BBF7F9A" w:rsidR="00D92068" w:rsidRDefault="00454E79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23" w:history="1">
              <w:r w:rsidR="00D92068" w:rsidRPr="00BF4096">
                <w:rPr>
                  <w:rStyle w:val="Lienhypertexte"/>
                  <w:rFonts w:eastAsia="Calibri"/>
                </w:rPr>
                <w:t>Marianne.lozach@ademe.fr</w:t>
              </w:r>
            </w:hyperlink>
          </w:p>
        </w:tc>
      </w:tr>
      <w:tr w:rsidR="00D92068" w14:paraId="38ACA4A1" w14:textId="77777777" w:rsidTr="0016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3CC1FA" w14:textId="7CD86E64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24 / 87</w:t>
            </w:r>
          </w:p>
        </w:tc>
        <w:tc>
          <w:tcPr>
            <w:tcW w:w="3020" w:type="dxa"/>
          </w:tcPr>
          <w:p w14:paraId="7FEA7692" w14:textId="2E9BB603" w:rsidR="00D92068" w:rsidRDefault="00D92068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Elodie FAURE</w:t>
            </w:r>
          </w:p>
        </w:tc>
        <w:tc>
          <w:tcPr>
            <w:tcW w:w="3020" w:type="dxa"/>
          </w:tcPr>
          <w:p w14:paraId="60D3CEAD" w14:textId="42D96F0F" w:rsidR="00D92068" w:rsidRDefault="00454E79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24" w:history="1">
              <w:r w:rsidR="00D92068" w:rsidRPr="00BF4096">
                <w:rPr>
                  <w:rStyle w:val="Lienhypertexte"/>
                  <w:rFonts w:eastAsia="Calibri"/>
                </w:rPr>
                <w:t>Elodie.faure@ademe.fr</w:t>
              </w:r>
            </w:hyperlink>
          </w:p>
        </w:tc>
      </w:tr>
      <w:tr w:rsidR="00D92068" w14:paraId="0C78616F" w14:textId="77777777" w:rsidTr="0016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B75190" w14:textId="0E6B6688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40 / 47</w:t>
            </w:r>
          </w:p>
        </w:tc>
        <w:tc>
          <w:tcPr>
            <w:tcW w:w="3020" w:type="dxa"/>
          </w:tcPr>
          <w:p w14:paraId="73C0D9E0" w14:textId="294B187B" w:rsidR="00D92068" w:rsidRDefault="00D92068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Pascal SCHOEMACKER</w:t>
            </w:r>
          </w:p>
        </w:tc>
        <w:tc>
          <w:tcPr>
            <w:tcW w:w="3020" w:type="dxa"/>
          </w:tcPr>
          <w:p w14:paraId="48735B0A" w14:textId="23430DD4" w:rsidR="00D92068" w:rsidRDefault="00454E79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25" w:history="1">
              <w:r w:rsidR="00D92068" w:rsidRPr="00BF4096">
                <w:rPr>
                  <w:rStyle w:val="Lienhypertexte"/>
                  <w:rFonts w:eastAsia="Calibri"/>
                </w:rPr>
                <w:t>Pascal.schoemacker@ademe.fr</w:t>
              </w:r>
            </w:hyperlink>
          </w:p>
        </w:tc>
      </w:tr>
      <w:tr w:rsidR="00D92068" w14:paraId="5F703F7D" w14:textId="77777777" w:rsidTr="0016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FD846D" w14:textId="742F8279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020" w:type="dxa"/>
          </w:tcPr>
          <w:p w14:paraId="61CE2D40" w14:textId="289CDCDF" w:rsidR="00D92068" w:rsidRDefault="00D92068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Eva MAMELLE</w:t>
            </w:r>
          </w:p>
        </w:tc>
        <w:tc>
          <w:tcPr>
            <w:tcW w:w="3020" w:type="dxa"/>
          </w:tcPr>
          <w:p w14:paraId="3DAAE06B" w14:textId="12885E37" w:rsidR="00D92068" w:rsidRDefault="00454E79" w:rsidP="00D92068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26" w:history="1">
              <w:r w:rsidR="00D92068" w:rsidRPr="00BF4096">
                <w:rPr>
                  <w:rStyle w:val="Lienhypertexte"/>
                  <w:rFonts w:eastAsia="Calibri"/>
                </w:rPr>
                <w:t>Eva.mamelle@ademe.fr</w:t>
              </w:r>
            </w:hyperlink>
          </w:p>
        </w:tc>
      </w:tr>
      <w:tr w:rsidR="00D92068" w14:paraId="30475224" w14:textId="77777777" w:rsidTr="0016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9D42FD" w14:textId="4BAC9EA9" w:rsidR="00D92068" w:rsidRDefault="00D92068" w:rsidP="00D92068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020" w:type="dxa"/>
          </w:tcPr>
          <w:p w14:paraId="701FAC5D" w14:textId="2A0DF1A5" w:rsidR="00D92068" w:rsidRDefault="00D92068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Antoine BONSCH</w:t>
            </w:r>
          </w:p>
        </w:tc>
        <w:tc>
          <w:tcPr>
            <w:tcW w:w="3020" w:type="dxa"/>
          </w:tcPr>
          <w:p w14:paraId="0A245E6E" w14:textId="6E1BDB0C" w:rsidR="00D92068" w:rsidRDefault="00454E79" w:rsidP="00D92068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27" w:history="1">
              <w:r w:rsidR="00D92068" w:rsidRPr="00BF4096">
                <w:rPr>
                  <w:rStyle w:val="Lienhypertexte"/>
                  <w:rFonts w:eastAsia="Calibri"/>
                </w:rPr>
                <w:t>Antoine.bonsch@ademe.fr</w:t>
              </w:r>
            </w:hyperlink>
          </w:p>
        </w:tc>
      </w:tr>
      <w:bookmarkEnd w:id="108"/>
    </w:tbl>
    <w:p w14:paraId="03064886" w14:textId="77777777" w:rsidR="00D92068" w:rsidRPr="00D36020" w:rsidRDefault="00D92068" w:rsidP="00D92068">
      <w:pPr>
        <w:pStyle w:val="TexteCourant"/>
        <w:rPr>
          <w:rFonts w:eastAsia="Calibri"/>
        </w:rPr>
      </w:pPr>
    </w:p>
    <w:sectPr w:rsidR="00D92068" w:rsidRPr="00D36020" w:rsidSect="005A4FA7">
      <w:footerReference w:type="default" r:id="rId28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4DB" w14:textId="77777777" w:rsidR="00DE4094" w:rsidRDefault="00DE4094" w:rsidP="00355E54">
      <w:pPr>
        <w:spacing w:after="0" w:line="240" w:lineRule="auto"/>
      </w:pPr>
      <w:r>
        <w:separator/>
      </w:r>
    </w:p>
  </w:endnote>
  <w:endnote w:type="continuationSeparator" w:id="0">
    <w:p w14:paraId="15C0F9FF" w14:textId="77777777" w:rsidR="00DE4094" w:rsidRDefault="00DE4094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AF1" w14:textId="15D8FA4B" w:rsidR="005A4FA7" w:rsidRDefault="005A4FA7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Equipements de désemballage/déconditionnement, hygiénisation et compostage de biodéchets</w:t>
    </w:r>
    <w:r w:rsidR="00496727">
      <w:rPr>
        <w:rFonts w:ascii="Marianne Light" w:hAnsi="Marianne Light"/>
        <w:sz w:val="16"/>
        <w:szCs w:val="16"/>
      </w:rPr>
      <w:t>_2023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C70180">
      <w:rPr>
        <w:rFonts w:ascii="Marianne" w:hAnsi="Marianne"/>
        <w:sz w:val="16"/>
        <w:szCs w:val="16"/>
      </w:rPr>
      <w:fldChar w:fldCharType="begin"/>
    </w:r>
    <w:r w:rsidRPr="00C70180">
      <w:rPr>
        <w:rFonts w:ascii="Marianne" w:hAnsi="Marianne"/>
        <w:sz w:val="16"/>
        <w:szCs w:val="16"/>
      </w:rPr>
      <w:instrText>PAGE   \* MERGEFORMAT</w:instrText>
    </w:r>
    <w:r w:rsidRPr="00C70180">
      <w:rPr>
        <w:rFonts w:ascii="Marianne" w:hAnsi="Marianne"/>
        <w:sz w:val="16"/>
        <w:szCs w:val="16"/>
      </w:rPr>
      <w:fldChar w:fldCharType="separate"/>
    </w:r>
    <w:r w:rsidR="005A131A">
      <w:rPr>
        <w:rFonts w:ascii="Marianne" w:hAnsi="Marianne"/>
        <w:noProof/>
        <w:sz w:val="16"/>
        <w:szCs w:val="16"/>
      </w:rPr>
      <w:t>4</w:t>
    </w:r>
    <w:r w:rsidRPr="00C70180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D1F0" w14:textId="77777777" w:rsidR="00DE4094" w:rsidRDefault="00DE4094" w:rsidP="00355E54">
      <w:pPr>
        <w:spacing w:after="0" w:line="240" w:lineRule="auto"/>
      </w:pPr>
      <w:r>
        <w:separator/>
      </w:r>
    </w:p>
  </w:footnote>
  <w:footnote w:type="continuationSeparator" w:id="0">
    <w:p w14:paraId="2566D18A" w14:textId="77777777" w:rsidR="00DE4094" w:rsidRDefault="00DE4094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B91"/>
    <w:multiLevelType w:val="hybridMultilevel"/>
    <w:tmpl w:val="809AF5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94FD3"/>
    <w:multiLevelType w:val="hybridMultilevel"/>
    <w:tmpl w:val="8A02FEBA"/>
    <w:lvl w:ilvl="0" w:tplc="720EF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5F05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652E33"/>
    <w:multiLevelType w:val="hybridMultilevel"/>
    <w:tmpl w:val="F0582AA6"/>
    <w:lvl w:ilvl="0" w:tplc="386868D4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11C2F"/>
    <w:multiLevelType w:val="multilevel"/>
    <w:tmpl w:val="CBD8BC5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3E7FC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7D25E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299255">
    <w:abstractNumId w:val="9"/>
  </w:num>
  <w:num w:numId="2" w16cid:durableId="1793209402">
    <w:abstractNumId w:val="7"/>
  </w:num>
  <w:num w:numId="3" w16cid:durableId="2125689871">
    <w:abstractNumId w:val="25"/>
  </w:num>
  <w:num w:numId="4" w16cid:durableId="1221750416">
    <w:abstractNumId w:val="3"/>
  </w:num>
  <w:num w:numId="5" w16cid:durableId="1467042764">
    <w:abstractNumId w:val="5"/>
  </w:num>
  <w:num w:numId="6" w16cid:durableId="27218020">
    <w:abstractNumId w:val="1"/>
  </w:num>
  <w:num w:numId="7" w16cid:durableId="1803687940">
    <w:abstractNumId w:val="4"/>
  </w:num>
  <w:num w:numId="8" w16cid:durableId="894705626">
    <w:abstractNumId w:val="22"/>
  </w:num>
  <w:num w:numId="9" w16cid:durableId="512761898">
    <w:abstractNumId w:val="7"/>
  </w:num>
  <w:num w:numId="10" w16cid:durableId="1743794099">
    <w:abstractNumId w:val="21"/>
  </w:num>
  <w:num w:numId="11" w16cid:durableId="718280748">
    <w:abstractNumId w:val="10"/>
  </w:num>
  <w:num w:numId="12" w16cid:durableId="1193031414">
    <w:abstractNumId w:val="24"/>
  </w:num>
  <w:num w:numId="13" w16cid:durableId="593443671">
    <w:abstractNumId w:val="6"/>
  </w:num>
  <w:num w:numId="14" w16cid:durableId="1464344231">
    <w:abstractNumId w:val="20"/>
  </w:num>
  <w:num w:numId="15" w16cid:durableId="775296169">
    <w:abstractNumId w:val="18"/>
  </w:num>
  <w:num w:numId="16" w16cid:durableId="1684431690">
    <w:abstractNumId w:val="13"/>
  </w:num>
  <w:num w:numId="17" w16cid:durableId="575289043">
    <w:abstractNumId w:val="2"/>
  </w:num>
  <w:num w:numId="18" w16cid:durableId="1916357588">
    <w:abstractNumId w:val="23"/>
  </w:num>
  <w:num w:numId="19" w16cid:durableId="845367312">
    <w:abstractNumId w:val="14"/>
  </w:num>
  <w:num w:numId="20" w16cid:durableId="1246456560">
    <w:abstractNumId w:val="11"/>
  </w:num>
  <w:num w:numId="21" w16cid:durableId="653409013">
    <w:abstractNumId w:val="0"/>
  </w:num>
  <w:num w:numId="22" w16cid:durableId="712995813">
    <w:abstractNumId w:val="16"/>
  </w:num>
  <w:num w:numId="23" w16cid:durableId="1606423944">
    <w:abstractNumId w:val="8"/>
  </w:num>
  <w:num w:numId="24" w16cid:durableId="19165952">
    <w:abstractNumId w:val="15"/>
  </w:num>
  <w:num w:numId="25" w16cid:durableId="1609001626">
    <w:abstractNumId w:val="17"/>
  </w:num>
  <w:num w:numId="26" w16cid:durableId="420681990">
    <w:abstractNumId w:val="19"/>
  </w:num>
  <w:num w:numId="27" w16cid:durableId="1798571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135A5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17F50"/>
    <w:rsid w:val="0014082E"/>
    <w:rsid w:val="00160148"/>
    <w:rsid w:val="0016203B"/>
    <w:rsid w:val="00163883"/>
    <w:rsid w:val="00166FD0"/>
    <w:rsid w:val="00192B29"/>
    <w:rsid w:val="001B2570"/>
    <w:rsid w:val="001D1DAB"/>
    <w:rsid w:val="002839B5"/>
    <w:rsid w:val="002901CD"/>
    <w:rsid w:val="00295AA0"/>
    <w:rsid w:val="002B2DBF"/>
    <w:rsid w:val="002C04D9"/>
    <w:rsid w:val="002C3779"/>
    <w:rsid w:val="002C42D2"/>
    <w:rsid w:val="002D0BB0"/>
    <w:rsid w:val="002D1831"/>
    <w:rsid w:val="002D34FA"/>
    <w:rsid w:val="002E1BE2"/>
    <w:rsid w:val="00305F12"/>
    <w:rsid w:val="0032107A"/>
    <w:rsid w:val="00326B1A"/>
    <w:rsid w:val="00355C60"/>
    <w:rsid w:val="00355E54"/>
    <w:rsid w:val="0036103F"/>
    <w:rsid w:val="0036476C"/>
    <w:rsid w:val="00364BA1"/>
    <w:rsid w:val="00387FA0"/>
    <w:rsid w:val="003900A9"/>
    <w:rsid w:val="00396895"/>
    <w:rsid w:val="003C0B22"/>
    <w:rsid w:val="003C1B8C"/>
    <w:rsid w:val="003C48AE"/>
    <w:rsid w:val="003F5BB5"/>
    <w:rsid w:val="0040101F"/>
    <w:rsid w:val="00406FF1"/>
    <w:rsid w:val="00424DAD"/>
    <w:rsid w:val="00432D2A"/>
    <w:rsid w:val="0043312D"/>
    <w:rsid w:val="0043673C"/>
    <w:rsid w:val="00452FCA"/>
    <w:rsid w:val="00454E79"/>
    <w:rsid w:val="00462028"/>
    <w:rsid w:val="00465548"/>
    <w:rsid w:val="0048070D"/>
    <w:rsid w:val="00496727"/>
    <w:rsid w:val="004A3262"/>
    <w:rsid w:val="004B3FD0"/>
    <w:rsid w:val="004C2A7B"/>
    <w:rsid w:val="004E1B11"/>
    <w:rsid w:val="004E5E14"/>
    <w:rsid w:val="004F53B3"/>
    <w:rsid w:val="00506207"/>
    <w:rsid w:val="00515926"/>
    <w:rsid w:val="00533138"/>
    <w:rsid w:val="00537942"/>
    <w:rsid w:val="005517EC"/>
    <w:rsid w:val="005560DC"/>
    <w:rsid w:val="005772FE"/>
    <w:rsid w:val="005A131A"/>
    <w:rsid w:val="005A4FA7"/>
    <w:rsid w:val="005A5899"/>
    <w:rsid w:val="005C0C9B"/>
    <w:rsid w:val="005C42DD"/>
    <w:rsid w:val="005E356D"/>
    <w:rsid w:val="005E4197"/>
    <w:rsid w:val="0061461B"/>
    <w:rsid w:val="00616430"/>
    <w:rsid w:val="00656733"/>
    <w:rsid w:val="00670DDB"/>
    <w:rsid w:val="0069631D"/>
    <w:rsid w:val="006A2719"/>
    <w:rsid w:val="006A645C"/>
    <w:rsid w:val="006B26F2"/>
    <w:rsid w:val="006D484F"/>
    <w:rsid w:val="006F0F27"/>
    <w:rsid w:val="006F2537"/>
    <w:rsid w:val="006F7590"/>
    <w:rsid w:val="007001E8"/>
    <w:rsid w:val="00735187"/>
    <w:rsid w:val="00753A2A"/>
    <w:rsid w:val="0076438D"/>
    <w:rsid w:val="00767184"/>
    <w:rsid w:val="0078002A"/>
    <w:rsid w:val="007A5F24"/>
    <w:rsid w:val="007B0C5C"/>
    <w:rsid w:val="007B63AE"/>
    <w:rsid w:val="007C002E"/>
    <w:rsid w:val="00815E5A"/>
    <w:rsid w:val="00835704"/>
    <w:rsid w:val="00844436"/>
    <w:rsid w:val="0085590D"/>
    <w:rsid w:val="008617B6"/>
    <w:rsid w:val="00867DDD"/>
    <w:rsid w:val="00881E25"/>
    <w:rsid w:val="0088721F"/>
    <w:rsid w:val="008A383C"/>
    <w:rsid w:val="008B4831"/>
    <w:rsid w:val="008C717D"/>
    <w:rsid w:val="009175E6"/>
    <w:rsid w:val="00933D10"/>
    <w:rsid w:val="00941A8E"/>
    <w:rsid w:val="00944067"/>
    <w:rsid w:val="00951AD1"/>
    <w:rsid w:val="009638F8"/>
    <w:rsid w:val="0096674F"/>
    <w:rsid w:val="00991711"/>
    <w:rsid w:val="009B5448"/>
    <w:rsid w:val="009B5FFE"/>
    <w:rsid w:val="009C4B27"/>
    <w:rsid w:val="009D548A"/>
    <w:rsid w:val="009D61A5"/>
    <w:rsid w:val="009E4C6D"/>
    <w:rsid w:val="00A179A3"/>
    <w:rsid w:val="00A3084E"/>
    <w:rsid w:val="00A55572"/>
    <w:rsid w:val="00A766D8"/>
    <w:rsid w:val="00A809E4"/>
    <w:rsid w:val="00A95195"/>
    <w:rsid w:val="00AA5F56"/>
    <w:rsid w:val="00AB2CFC"/>
    <w:rsid w:val="00AE0AE9"/>
    <w:rsid w:val="00B05FDA"/>
    <w:rsid w:val="00B06419"/>
    <w:rsid w:val="00B2404C"/>
    <w:rsid w:val="00B242D6"/>
    <w:rsid w:val="00B273E6"/>
    <w:rsid w:val="00B42691"/>
    <w:rsid w:val="00B455D2"/>
    <w:rsid w:val="00B54852"/>
    <w:rsid w:val="00B84CE4"/>
    <w:rsid w:val="00BA1EF4"/>
    <w:rsid w:val="00BA490F"/>
    <w:rsid w:val="00BC1105"/>
    <w:rsid w:val="00BF0989"/>
    <w:rsid w:val="00C026BE"/>
    <w:rsid w:val="00C02AA6"/>
    <w:rsid w:val="00C10476"/>
    <w:rsid w:val="00C1097E"/>
    <w:rsid w:val="00C24AE5"/>
    <w:rsid w:val="00C35901"/>
    <w:rsid w:val="00C43DB7"/>
    <w:rsid w:val="00C46769"/>
    <w:rsid w:val="00C70180"/>
    <w:rsid w:val="00C87ABE"/>
    <w:rsid w:val="00CA1362"/>
    <w:rsid w:val="00CB42EF"/>
    <w:rsid w:val="00CB6CB7"/>
    <w:rsid w:val="00CB7771"/>
    <w:rsid w:val="00CC1C62"/>
    <w:rsid w:val="00CF34FB"/>
    <w:rsid w:val="00D03BB0"/>
    <w:rsid w:val="00D128D8"/>
    <w:rsid w:val="00D169F6"/>
    <w:rsid w:val="00D21F5F"/>
    <w:rsid w:val="00D27A50"/>
    <w:rsid w:val="00D27E18"/>
    <w:rsid w:val="00D36020"/>
    <w:rsid w:val="00D46FBE"/>
    <w:rsid w:val="00D476C6"/>
    <w:rsid w:val="00D57DCB"/>
    <w:rsid w:val="00D91A64"/>
    <w:rsid w:val="00D92068"/>
    <w:rsid w:val="00DA57D7"/>
    <w:rsid w:val="00DB40AB"/>
    <w:rsid w:val="00DC7930"/>
    <w:rsid w:val="00DE4094"/>
    <w:rsid w:val="00DF373A"/>
    <w:rsid w:val="00DF5274"/>
    <w:rsid w:val="00E054F4"/>
    <w:rsid w:val="00E068AD"/>
    <w:rsid w:val="00E250AD"/>
    <w:rsid w:val="00E3197A"/>
    <w:rsid w:val="00E64FCE"/>
    <w:rsid w:val="00E729F7"/>
    <w:rsid w:val="00E82667"/>
    <w:rsid w:val="00E8564D"/>
    <w:rsid w:val="00EB0449"/>
    <w:rsid w:val="00EB744D"/>
    <w:rsid w:val="00ED2079"/>
    <w:rsid w:val="00ED2A1B"/>
    <w:rsid w:val="00ED724A"/>
    <w:rsid w:val="00F25439"/>
    <w:rsid w:val="00F61F5E"/>
    <w:rsid w:val="00F62D40"/>
    <w:rsid w:val="00F74978"/>
    <w:rsid w:val="00F85741"/>
    <w:rsid w:val="00FA24D6"/>
    <w:rsid w:val="00FA79BA"/>
    <w:rsid w:val="00FC3C8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spacing w:after="160" w:line="259" w:lineRule="auto"/>
      <w:ind w:left="0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D92068"/>
    <w:rPr>
      <w:color w:val="605E5C"/>
      <w:shd w:val="clear" w:color="auto" w:fill="E1DFDD"/>
    </w:rPr>
  </w:style>
  <w:style w:type="table" w:styleId="TableauListe4-Accentuation1">
    <w:name w:val="List Table 4 Accent 1"/>
    <w:basedOn w:val="TableauNormal"/>
    <w:uiPriority w:val="49"/>
    <w:rsid w:val="0016014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">
    <w:name w:val="List Table 4"/>
    <w:basedOn w:val="TableauNormal"/>
    <w:uiPriority w:val="49"/>
    <w:rsid w:val="001601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logie.gouv.fr/traitement-des-dechets" TargetMode="External"/><Relationship Id="rId18" Type="http://schemas.openxmlformats.org/officeDocument/2006/relationships/hyperlink" Target="https://www.optigede.ademe.fr/observation-dechets-activites-economiques" TargetMode="External"/><Relationship Id="rId26" Type="http://schemas.openxmlformats.org/officeDocument/2006/relationships/hyperlink" Target="mailto:Eva.mamelle@adem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ecile.forgeot@adem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uvelle-aquitaine.reseaucompost.org/" TargetMode="External"/><Relationship Id="rId17" Type="http://schemas.openxmlformats.org/officeDocument/2006/relationships/hyperlink" Target="https://nouvelle-aquitaine.reseaucompost.org/" TargetMode="External"/><Relationship Id="rId25" Type="http://schemas.openxmlformats.org/officeDocument/2006/relationships/hyperlink" Target="mailto:Pascal.schoemacker@adem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iculture.gouv.fr/consultation-publique-projet-de-reglementation-encadrant-linnocuite-et-lefficacite-des-matieres" TargetMode="External"/><Relationship Id="rId20" Type="http://schemas.openxmlformats.org/officeDocument/2006/relationships/hyperlink" Target="mailto:yoann.monget@adem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ogie.gouv.fr/traitement-des-dechets" TargetMode="External"/><Relationship Id="rId24" Type="http://schemas.openxmlformats.org/officeDocument/2006/relationships/hyperlink" Target="mailto:Elodie.faure@adem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rtification.afnor.org/divers/label-asqa-amendement-selectionne-qualite-attestee" TargetMode="External"/><Relationship Id="rId23" Type="http://schemas.openxmlformats.org/officeDocument/2006/relationships/hyperlink" Target="mailto:Marianne.lozach@adem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uvelle-aquitaine.reseaucompost.org/" TargetMode="External"/><Relationship Id="rId19" Type="http://schemas.openxmlformats.org/officeDocument/2006/relationships/hyperlink" Target="mailto:sandrine.wenisch@adem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ogie.gouv.fr/traitement-des-dechets" TargetMode="External"/><Relationship Id="rId14" Type="http://schemas.openxmlformats.org/officeDocument/2006/relationships/hyperlink" Target="https://nouvelle-aquitaine.reseaucompost.org/" TargetMode="External"/><Relationship Id="rId22" Type="http://schemas.openxmlformats.org/officeDocument/2006/relationships/hyperlink" Target="mailto:Sandrine.wenisch@ademe.fr" TargetMode="External"/><Relationship Id="rId27" Type="http://schemas.openxmlformats.org/officeDocument/2006/relationships/hyperlink" Target="mailto:Antoine.bonsch@ademe.fr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4EC-3DBC-42DD-8BA6-9A644C0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2883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MONGET Yoann</cp:lastModifiedBy>
  <cp:revision>2</cp:revision>
  <cp:lastPrinted>2023-03-13T08:33:00Z</cp:lastPrinted>
  <dcterms:created xsi:type="dcterms:W3CDTF">2024-03-06T14:50:00Z</dcterms:created>
  <dcterms:modified xsi:type="dcterms:W3CDTF">2024-03-06T14:50:00Z</dcterms:modified>
</cp:coreProperties>
</file>